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AC1" w:rsidRPr="002A4AC1" w:rsidRDefault="002A4AC1" w:rsidP="002A4AC1">
      <w:pPr>
        <w:shd w:val="clear" w:color="auto" w:fill="FFFFFF"/>
        <w:spacing w:after="225" w:line="240" w:lineRule="auto"/>
        <w:textAlignment w:val="baseline"/>
        <w:outlineLvl w:val="2"/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</w:pPr>
      <w:bookmarkStart w:id="0" w:name="_GoBack"/>
      <w:bookmarkEnd w:id="0"/>
      <w:r w:rsidRPr="002A4AC1"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  <w:t>Международные клинические рекомендации, разработанные Международным советом офтальмологии (ICO).</w:t>
      </w:r>
    </w:p>
    <w:p w:rsidR="002A4AC1" w:rsidRPr="002A4AC1" w:rsidRDefault="002A4AC1" w:rsidP="002A4AC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Президиумом ООР принято решение осуществить перевод Международных клинических рекомендаций, которые были разработаны Международным советом офтальмологии (ICO).</w:t>
      </w:r>
    </w:p>
    <w:p w:rsidR="002A4AC1" w:rsidRPr="002A4AC1" w:rsidRDefault="002A4AC1" w:rsidP="002A4AC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 </w:t>
      </w:r>
    </w:p>
    <w:p w:rsidR="002A4AC1" w:rsidRPr="002A4AC1" w:rsidRDefault="002A4AC1" w:rsidP="002A4AC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Введение и 10 из 24 клинических рекомендаций, касающихся первичной глаукомы и патологии заднего отрезка глаза.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 </w:t>
      </w:r>
      <w:r w:rsidRPr="002A4AC1">
        <w:rPr>
          <w:rFonts w:ascii="inherit" w:eastAsia="Times New Roman" w:hAnsi="inherit" w:cs="Times New Roman"/>
          <w:i/>
          <w:iCs/>
          <w:color w:val="666666"/>
          <w:sz w:val="20"/>
          <w:szCs w:val="20"/>
          <w:bdr w:val="none" w:sz="0" w:space="0" w:color="auto" w:frame="1"/>
          <w:lang w:eastAsia="ru-RU"/>
        </w:rPr>
        <w:t>Перевод: к.м.н. Т.Н. Сиденко/ Под редакцией: проф. А.А. Шпака.</w:t>
      </w:r>
    </w:p>
    <w:p w:rsidR="002A4AC1" w:rsidRDefault="002A4AC1">
      <w:pPr>
        <w:rPr>
          <w:b/>
          <w:sz w:val="28"/>
          <w:szCs w:val="28"/>
        </w:rPr>
      </w:pPr>
    </w:p>
    <w:p w:rsidR="002A4AC1" w:rsidRDefault="002A4AC1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Введение</w:t>
      </w:r>
    </w:p>
    <w:p w:rsidR="002A4AC1" w:rsidRDefault="002A4AC1" w:rsidP="002A4AC1">
      <w:pPr>
        <w:pStyle w:val="a5"/>
        <w:shd w:val="clear" w:color="auto" w:fill="FFFFFF"/>
        <w:spacing w:before="0" w:beforeAutospacing="0" w:after="300" w:afterAutospacing="0"/>
        <w:textAlignment w:val="baseline"/>
        <w:rPr>
          <w:rFonts w:ascii="Open Sans" w:hAnsi="Open Sans"/>
          <w:color w:val="666666"/>
          <w:sz w:val="20"/>
          <w:szCs w:val="20"/>
        </w:rPr>
      </w:pPr>
      <w:r>
        <w:rPr>
          <w:rFonts w:ascii="Open Sans" w:hAnsi="Open Sans"/>
          <w:color w:val="666666"/>
          <w:sz w:val="20"/>
          <w:szCs w:val="20"/>
        </w:rPr>
        <w:t>Данное руководство содержит 24 Международные клинические рекомендации, которые были разработаны Международным советом офтальмологии (ICO).</w:t>
      </w:r>
    </w:p>
    <w:p w:rsidR="002A4AC1" w:rsidRDefault="002A4AC1" w:rsidP="002A4AC1">
      <w:pPr>
        <w:pStyle w:val="a5"/>
        <w:shd w:val="clear" w:color="auto" w:fill="FFFFFF"/>
        <w:spacing w:before="0" w:beforeAutospacing="0" w:after="300" w:afterAutospacing="0"/>
        <w:textAlignment w:val="baseline"/>
        <w:rPr>
          <w:rFonts w:ascii="Open Sans" w:hAnsi="Open Sans"/>
          <w:color w:val="666666"/>
          <w:sz w:val="20"/>
          <w:szCs w:val="20"/>
        </w:rPr>
      </w:pPr>
      <w:r>
        <w:rPr>
          <w:rFonts w:ascii="Open Sans" w:hAnsi="Open Sans"/>
          <w:color w:val="666666"/>
          <w:sz w:val="20"/>
          <w:szCs w:val="20"/>
        </w:rPr>
        <w:t>Руководство должно быть переведено на другие языки и адаптировано офтальмологическими сообществами других стран для клинической практики и лечения пациентов. Также важна образовательная функция данного руководства, что может привести к значительному улучшению качества офтальмологической помощи в мире.</w:t>
      </w:r>
    </w:p>
    <w:p w:rsidR="002A4AC1" w:rsidRDefault="002A4AC1" w:rsidP="002A4AC1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Open Sans" w:hAnsi="Open Sans"/>
          <w:color w:val="666666"/>
          <w:sz w:val="20"/>
          <w:szCs w:val="20"/>
        </w:rPr>
      </w:pPr>
      <w:r>
        <w:rPr>
          <w:rFonts w:ascii="Open Sans" w:hAnsi="Open Sans"/>
          <w:color w:val="666666"/>
          <w:sz w:val="20"/>
          <w:szCs w:val="20"/>
        </w:rPr>
        <w:t>Ниже представлен список разработанных рекомендаций в зависимости от вида офтальмопатологии. Кроме того, вы можете ознакомиться с Международными клиническими рекомендациями Международного совета офтальмологии (на английском языке) </w:t>
      </w:r>
      <w:hyperlink r:id="rId6" w:history="1">
        <w:r>
          <w:rPr>
            <w:rStyle w:val="a6"/>
            <w:rFonts w:ascii="Open Sans" w:hAnsi="Open Sans"/>
            <w:color w:val="41607D"/>
            <w:sz w:val="20"/>
            <w:szCs w:val="20"/>
            <w:bdr w:val="none" w:sz="0" w:space="0" w:color="auto" w:frame="1"/>
          </w:rPr>
          <w:t>на сайте.</w:t>
        </w:r>
      </w:hyperlink>
    </w:p>
    <w:p w:rsidR="002A4AC1" w:rsidRDefault="002A4AC1" w:rsidP="002A4AC1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Open Sans" w:hAnsi="Open Sans"/>
          <w:color w:val="666666"/>
          <w:sz w:val="20"/>
          <w:szCs w:val="20"/>
        </w:rPr>
      </w:pPr>
      <w:r>
        <w:rPr>
          <w:rFonts w:ascii="Open Sans" w:hAnsi="Open Sans"/>
          <w:color w:val="666666"/>
          <w:sz w:val="20"/>
          <w:szCs w:val="20"/>
        </w:rPr>
        <w:t>Получить обновленную информацию о Международных клинических рекомендациях Международного совета офтальмологии, а также скачать индивидуализированные рекомендации в отдельных PDF файлах (на английском языке), вы можете </w:t>
      </w:r>
      <w:hyperlink r:id="rId7" w:history="1">
        <w:r>
          <w:rPr>
            <w:rStyle w:val="a6"/>
            <w:rFonts w:ascii="Open Sans" w:hAnsi="Open Sans"/>
            <w:color w:val="41607D"/>
            <w:sz w:val="20"/>
            <w:szCs w:val="20"/>
            <w:bdr w:val="none" w:sz="0" w:space="0" w:color="auto" w:frame="1"/>
          </w:rPr>
          <w:t>на сайте.</w:t>
        </w:r>
      </w:hyperlink>
    </w:p>
    <w:p w:rsidR="002A4AC1" w:rsidRDefault="002A4AC1" w:rsidP="002A4AC1">
      <w:pPr>
        <w:pStyle w:val="3"/>
        <w:shd w:val="clear" w:color="auto" w:fill="FFFFFF"/>
        <w:spacing w:before="0" w:beforeAutospacing="0" w:after="225" w:afterAutospacing="0"/>
        <w:textAlignment w:val="baseline"/>
        <w:rPr>
          <w:rFonts w:ascii="Actor" w:hAnsi="Actor"/>
          <w:b w:val="0"/>
          <w:bCs w:val="0"/>
          <w:color w:val="41607D"/>
          <w:sz w:val="36"/>
          <w:szCs w:val="36"/>
        </w:rPr>
      </w:pPr>
      <w:r>
        <w:rPr>
          <w:rFonts w:ascii="Actor" w:hAnsi="Actor"/>
          <w:b w:val="0"/>
          <w:bCs w:val="0"/>
          <w:color w:val="41607D"/>
          <w:sz w:val="36"/>
          <w:szCs w:val="36"/>
        </w:rPr>
        <w:t>Список Международных клинических  рекомендаций</w:t>
      </w:r>
    </w:p>
    <w:p w:rsidR="002A4AC1" w:rsidRDefault="002A4AC1" w:rsidP="002A4AC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hAnsi="Open Sans"/>
          <w:color w:val="666666"/>
          <w:sz w:val="20"/>
          <w:szCs w:val="20"/>
        </w:rPr>
      </w:pPr>
      <w:r>
        <w:rPr>
          <w:rFonts w:ascii="Open Sans" w:hAnsi="Open Sans"/>
          <w:color w:val="666666"/>
          <w:sz w:val="20"/>
          <w:szCs w:val="20"/>
        </w:rPr>
        <w:t>Возрастная дегенерация макулы (исследование при первичном и повторных посещениях)</w:t>
      </w:r>
    </w:p>
    <w:p w:rsidR="002A4AC1" w:rsidRDefault="002A4AC1" w:rsidP="002A4AC1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hAnsi="Open Sans"/>
          <w:color w:val="666666"/>
          <w:sz w:val="20"/>
          <w:szCs w:val="20"/>
        </w:rPr>
      </w:pPr>
      <w:r>
        <w:rPr>
          <w:rFonts w:ascii="Open Sans" w:hAnsi="Open Sans"/>
          <w:color w:val="666666"/>
          <w:sz w:val="20"/>
          <w:szCs w:val="20"/>
        </w:rPr>
        <w:t>Возрастная дегенерация макулы (рекомендации по ведению больных)</w:t>
      </w:r>
    </w:p>
    <w:p w:rsidR="002A4AC1" w:rsidRDefault="002A4AC1" w:rsidP="002A4AC1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hAnsi="Open Sans"/>
          <w:color w:val="666666"/>
          <w:sz w:val="20"/>
          <w:szCs w:val="20"/>
        </w:rPr>
      </w:pPr>
      <w:r>
        <w:rPr>
          <w:rFonts w:ascii="Open Sans" w:hAnsi="Open Sans"/>
          <w:color w:val="666666"/>
          <w:sz w:val="20"/>
          <w:szCs w:val="20"/>
        </w:rPr>
        <w:t>Амблиопия (исследование при первичном и повторных посещениях)</w:t>
      </w:r>
    </w:p>
    <w:p w:rsidR="002A4AC1" w:rsidRDefault="002A4AC1" w:rsidP="002A4AC1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hAnsi="Open Sans"/>
          <w:color w:val="666666"/>
          <w:sz w:val="20"/>
          <w:szCs w:val="20"/>
        </w:rPr>
      </w:pPr>
      <w:r>
        <w:rPr>
          <w:rFonts w:ascii="Open Sans" w:hAnsi="Open Sans"/>
          <w:color w:val="666666"/>
          <w:sz w:val="20"/>
          <w:szCs w:val="20"/>
        </w:rPr>
        <w:t>Бактериальный кератит (исследование при первичном и повторных посещениях)</w:t>
      </w:r>
    </w:p>
    <w:p w:rsidR="002A4AC1" w:rsidRDefault="002A4AC1" w:rsidP="002A4AC1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hAnsi="Open Sans"/>
          <w:color w:val="666666"/>
          <w:sz w:val="20"/>
          <w:szCs w:val="20"/>
        </w:rPr>
      </w:pPr>
      <w:r>
        <w:rPr>
          <w:rFonts w:ascii="Open Sans" w:hAnsi="Open Sans"/>
          <w:color w:val="666666"/>
          <w:sz w:val="20"/>
          <w:szCs w:val="20"/>
        </w:rPr>
        <w:t>Бактериальный кератит (рекомендации по ведению больных)</w:t>
      </w:r>
    </w:p>
    <w:p w:rsidR="002A4AC1" w:rsidRDefault="002A4AC1" w:rsidP="002A4AC1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hAnsi="Open Sans"/>
          <w:color w:val="666666"/>
          <w:sz w:val="20"/>
          <w:szCs w:val="20"/>
        </w:rPr>
      </w:pPr>
      <w:r>
        <w:rPr>
          <w:rFonts w:ascii="Open Sans" w:hAnsi="Open Sans"/>
          <w:color w:val="666666"/>
          <w:sz w:val="20"/>
          <w:szCs w:val="20"/>
        </w:rPr>
        <w:t>Блефарит (исследование при первичном и повторных посещениях)</w:t>
      </w:r>
    </w:p>
    <w:p w:rsidR="002A4AC1" w:rsidRDefault="002A4AC1" w:rsidP="002A4AC1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hAnsi="Open Sans"/>
          <w:color w:val="666666"/>
          <w:sz w:val="20"/>
          <w:szCs w:val="20"/>
        </w:rPr>
      </w:pPr>
      <w:r>
        <w:rPr>
          <w:rFonts w:ascii="Open Sans" w:hAnsi="Open Sans"/>
          <w:color w:val="666666"/>
          <w:sz w:val="20"/>
          <w:szCs w:val="20"/>
        </w:rPr>
        <w:t>Катаракта (исследование при первичном и повторных посещениях)</w:t>
      </w:r>
    </w:p>
    <w:p w:rsidR="002A4AC1" w:rsidRDefault="002A4AC1" w:rsidP="002A4AC1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hAnsi="Open Sans"/>
          <w:color w:val="666666"/>
          <w:sz w:val="20"/>
          <w:szCs w:val="20"/>
        </w:rPr>
      </w:pPr>
      <w:r>
        <w:rPr>
          <w:rFonts w:ascii="Open Sans" w:hAnsi="Open Sans"/>
          <w:color w:val="666666"/>
          <w:sz w:val="20"/>
          <w:szCs w:val="20"/>
        </w:rPr>
        <w:t>Конъюнктивит (исследование при первичном и повторных посещениях и лечение)</w:t>
      </w:r>
    </w:p>
    <w:p w:rsidR="002A4AC1" w:rsidRDefault="002A4AC1" w:rsidP="002A4AC1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hAnsi="Open Sans"/>
          <w:color w:val="666666"/>
          <w:sz w:val="20"/>
          <w:szCs w:val="20"/>
        </w:rPr>
      </w:pPr>
      <w:r>
        <w:rPr>
          <w:rFonts w:ascii="Open Sans" w:hAnsi="Open Sans"/>
          <w:color w:val="666666"/>
          <w:sz w:val="20"/>
          <w:szCs w:val="20"/>
        </w:rPr>
        <w:t>Диабетическая ретинопатия (исследование при первичном и повторных посещениях)</w:t>
      </w:r>
    </w:p>
    <w:p w:rsidR="002A4AC1" w:rsidRDefault="002A4AC1" w:rsidP="002A4AC1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hAnsi="Open Sans"/>
          <w:color w:val="666666"/>
          <w:sz w:val="20"/>
          <w:szCs w:val="20"/>
        </w:rPr>
      </w:pPr>
      <w:r>
        <w:rPr>
          <w:rFonts w:ascii="Open Sans" w:hAnsi="Open Sans"/>
          <w:color w:val="666666"/>
          <w:sz w:val="20"/>
          <w:szCs w:val="20"/>
        </w:rPr>
        <w:t>Диабетическая ретинопатия (рекомендации по ведению больных)</w:t>
      </w:r>
    </w:p>
    <w:p w:rsidR="002A4AC1" w:rsidRDefault="002A4AC1" w:rsidP="002A4AC1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hAnsi="Open Sans"/>
          <w:color w:val="666666"/>
          <w:sz w:val="20"/>
          <w:szCs w:val="20"/>
        </w:rPr>
      </w:pPr>
      <w:r>
        <w:rPr>
          <w:rFonts w:ascii="Open Sans" w:hAnsi="Open Sans"/>
          <w:color w:val="666666"/>
          <w:sz w:val="20"/>
          <w:szCs w:val="20"/>
        </w:rPr>
        <w:t>Синдром сухого глаза (исследование при первичном посещении)</w:t>
      </w:r>
    </w:p>
    <w:p w:rsidR="002A4AC1" w:rsidRDefault="002A4AC1" w:rsidP="002A4AC1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hAnsi="Open Sans"/>
          <w:color w:val="666666"/>
          <w:sz w:val="20"/>
          <w:szCs w:val="20"/>
        </w:rPr>
      </w:pPr>
      <w:r>
        <w:rPr>
          <w:rFonts w:ascii="Open Sans" w:hAnsi="Open Sans"/>
          <w:color w:val="666666"/>
          <w:sz w:val="20"/>
          <w:szCs w:val="20"/>
        </w:rPr>
        <w:t>Синдром сухого глаза (рекомендации по ведению больных)</w:t>
      </w:r>
    </w:p>
    <w:p w:rsidR="002A4AC1" w:rsidRDefault="002A4AC1" w:rsidP="002A4AC1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hAnsi="Open Sans"/>
          <w:color w:val="666666"/>
          <w:sz w:val="20"/>
          <w:szCs w:val="20"/>
        </w:rPr>
      </w:pPr>
      <w:r>
        <w:rPr>
          <w:rFonts w:ascii="Open Sans" w:hAnsi="Open Sans"/>
          <w:color w:val="666666"/>
          <w:sz w:val="20"/>
          <w:szCs w:val="20"/>
        </w:rPr>
        <w:t>Сходящееся косоглазие (исследование при первичном и повторных посещениях)</w:t>
      </w:r>
    </w:p>
    <w:p w:rsidR="002A4AC1" w:rsidRDefault="002A4AC1" w:rsidP="002A4AC1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hAnsi="Open Sans"/>
          <w:color w:val="666666"/>
          <w:sz w:val="20"/>
          <w:szCs w:val="20"/>
        </w:rPr>
      </w:pPr>
      <w:r>
        <w:rPr>
          <w:rFonts w:ascii="Open Sans" w:hAnsi="Open Sans"/>
          <w:color w:val="666666"/>
          <w:sz w:val="20"/>
          <w:szCs w:val="20"/>
        </w:rPr>
        <w:lastRenderedPageBreak/>
        <w:t>Расходящееся косоглазие (исследование при первичном и повторных посещениях)</w:t>
      </w:r>
    </w:p>
    <w:p w:rsidR="002A4AC1" w:rsidRDefault="002A4AC1" w:rsidP="002A4AC1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hAnsi="Open Sans"/>
          <w:color w:val="666666"/>
          <w:sz w:val="20"/>
          <w:szCs w:val="20"/>
        </w:rPr>
      </w:pPr>
      <w:r>
        <w:rPr>
          <w:rFonts w:ascii="Open Sans" w:hAnsi="Open Sans"/>
          <w:color w:val="666666"/>
          <w:sz w:val="20"/>
          <w:szCs w:val="20"/>
        </w:rPr>
        <w:t>Заболевания глаз при лепре (исследование при первичном и повторных посещениях и лечение)</w:t>
      </w:r>
    </w:p>
    <w:p w:rsidR="002A4AC1" w:rsidRDefault="002A4AC1" w:rsidP="002A4AC1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hAnsi="Open Sans"/>
          <w:color w:val="666666"/>
          <w:sz w:val="20"/>
          <w:szCs w:val="20"/>
        </w:rPr>
      </w:pPr>
      <w:r>
        <w:rPr>
          <w:rFonts w:ascii="Open Sans" w:hAnsi="Open Sans"/>
          <w:color w:val="666666"/>
          <w:sz w:val="20"/>
          <w:szCs w:val="20"/>
        </w:rPr>
        <w:t>Идиопатический макулярный разрыв (исследование при первичном посещении и лечение)</w:t>
      </w:r>
    </w:p>
    <w:p w:rsidR="002A4AC1" w:rsidRDefault="002A4AC1" w:rsidP="002A4AC1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hAnsi="Open Sans"/>
          <w:color w:val="666666"/>
          <w:sz w:val="20"/>
          <w:szCs w:val="20"/>
        </w:rPr>
      </w:pPr>
      <w:r>
        <w:rPr>
          <w:rFonts w:ascii="Open Sans" w:hAnsi="Open Sans"/>
          <w:color w:val="666666"/>
          <w:sz w:val="20"/>
          <w:szCs w:val="20"/>
        </w:rPr>
        <w:t>Кераторефракционные операции (исследование при первичном и повторных посещениях)</w:t>
      </w:r>
    </w:p>
    <w:p w:rsidR="002A4AC1" w:rsidRDefault="002A4AC1" w:rsidP="002A4AC1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hAnsi="Open Sans"/>
          <w:color w:val="666666"/>
          <w:sz w:val="20"/>
          <w:szCs w:val="20"/>
        </w:rPr>
      </w:pPr>
      <w:r>
        <w:rPr>
          <w:rFonts w:ascii="Open Sans" w:hAnsi="Open Sans"/>
          <w:color w:val="666666"/>
          <w:sz w:val="20"/>
          <w:szCs w:val="20"/>
        </w:rPr>
        <w:t>Заболевания глаз при СПИДе/ВИЧ-инфекции (исследование при первичном и повторных посещениях)</w:t>
      </w:r>
    </w:p>
    <w:p w:rsidR="002A4AC1" w:rsidRDefault="002A4AC1" w:rsidP="002A4AC1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hAnsi="Open Sans"/>
          <w:color w:val="666666"/>
          <w:sz w:val="20"/>
          <w:szCs w:val="20"/>
        </w:rPr>
      </w:pPr>
      <w:r>
        <w:rPr>
          <w:rFonts w:ascii="Open Sans" w:hAnsi="Open Sans"/>
          <w:color w:val="666666"/>
          <w:sz w:val="20"/>
          <w:szCs w:val="20"/>
        </w:rPr>
        <w:t>Задняя отслойка стекловидного тела, разрывы сетчатки и решетчатая дистрофия сетчатки (исследование при первичном и повторных посещениях)</w:t>
      </w:r>
    </w:p>
    <w:p w:rsidR="002A4AC1" w:rsidRDefault="002A4AC1" w:rsidP="002A4AC1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hAnsi="Open Sans"/>
          <w:color w:val="666666"/>
          <w:sz w:val="20"/>
          <w:szCs w:val="20"/>
        </w:rPr>
      </w:pPr>
      <w:r>
        <w:rPr>
          <w:rFonts w:ascii="Open Sans" w:hAnsi="Open Sans"/>
          <w:color w:val="666666"/>
          <w:sz w:val="20"/>
          <w:szCs w:val="20"/>
        </w:rPr>
        <w:t xml:space="preserve">Первичная </w:t>
      </w:r>
      <w:proofErr w:type="spellStart"/>
      <w:r>
        <w:rPr>
          <w:rFonts w:ascii="Open Sans" w:hAnsi="Open Sans"/>
          <w:color w:val="666666"/>
          <w:sz w:val="20"/>
          <w:szCs w:val="20"/>
        </w:rPr>
        <w:t>открытоугольная</w:t>
      </w:r>
      <w:proofErr w:type="spellEnd"/>
      <w:r>
        <w:rPr>
          <w:rFonts w:ascii="Open Sans" w:hAnsi="Open Sans"/>
          <w:color w:val="666666"/>
          <w:sz w:val="20"/>
          <w:szCs w:val="20"/>
        </w:rPr>
        <w:t xml:space="preserve"> глаукома (исследование при первичном посещении)</w:t>
      </w:r>
    </w:p>
    <w:p w:rsidR="002A4AC1" w:rsidRDefault="002A4AC1" w:rsidP="002A4AC1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hAnsi="Open Sans"/>
          <w:color w:val="666666"/>
          <w:sz w:val="20"/>
          <w:szCs w:val="20"/>
        </w:rPr>
      </w:pPr>
      <w:r>
        <w:rPr>
          <w:rFonts w:ascii="Open Sans" w:hAnsi="Open Sans"/>
          <w:color w:val="666666"/>
          <w:sz w:val="20"/>
          <w:szCs w:val="20"/>
        </w:rPr>
        <w:t xml:space="preserve">Первичная </w:t>
      </w:r>
      <w:proofErr w:type="spellStart"/>
      <w:r>
        <w:rPr>
          <w:rFonts w:ascii="Open Sans" w:hAnsi="Open Sans"/>
          <w:color w:val="666666"/>
          <w:sz w:val="20"/>
          <w:szCs w:val="20"/>
        </w:rPr>
        <w:t>открытоугольная</w:t>
      </w:r>
      <w:proofErr w:type="spellEnd"/>
      <w:r>
        <w:rPr>
          <w:rFonts w:ascii="Open Sans" w:hAnsi="Open Sans"/>
          <w:color w:val="666666"/>
          <w:sz w:val="20"/>
          <w:szCs w:val="20"/>
        </w:rPr>
        <w:t xml:space="preserve"> глаукома (исследование при повторных посещениях)</w:t>
      </w:r>
    </w:p>
    <w:p w:rsidR="002A4AC1" w:rsidRDefault="002A4AC1" w:rsidP="002A4AC1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hAnsi="Open Sans"/>
          <w:color w:val="666666"/>
          <w:sz w:val="20"/>
          <w:szCs w:val="20"/>
        </w:rPr>
      </w:pPr>
      <w:r>
        <w:rPr>
          <w:rFonts w:ascii="Open Sans" w:hAnsi="Open Sans"/>
          <w:color w:val="666666"/>
          <w:sz w:val="20"/>
          <w:szCs w:val="20"/>
        </w:rPr>
        <w:t xml:space="preserve">Подозрение на первичную </w:t>
      </w:r>
      <w:proofErr w:type="spellStart"/>
      <w:r>
        <w:rPr>
          <w:rFonts w:ascii="Open Sans" w:hAnsi="Open Sans"/>
          <w:color w:val="666666"/>
          <w:sz w:val="20"/>
          <w:szCs w:val="20"/>
        </w:rPr>
        <w:t>открытоугольную</w:t>
      </w:r>
      <w:proofErr w:type="spellEnd"/>
      <w:r>
        <w:rPr>
          <w:rFonts w:ascii="Open Sans" w:hAnsi="Open Sans"/>
          <w:color w:val="666666"/>
          <w:sz w:val="20"/>
          <w:szCs w:val="20"/>
        </w:rPr>
        <w:t xml:space="preserve"> глаукому (исследование </w:t>
      </w:r>
      <w:proofErr w:type="spellStart"/>
      <w:r>
        <w:rPr>
          <w:rFonts w:ascii="Open Sans" w:hAnsi="Open Sans"/>
          <w:color w:val="666666"/>
          <w:sz w:val="20"/>
          <w:szCs w:val="20"/>
        </w:rPr>
        <w:t>припервичном</w:t>
      </w:r>
      <w:proofErr w:type="spellEnd"/>
      <w:r>
        <w:rPr>
          <w:rFonts w:ascii="Open Sans" w:hAnsi="Open Sans"/>
          <w:color w:val="666666"/>
          <w:sz w:val="20"/>
          <w:szCs w:val="20"/>
        </w:rPr>
        <w:t xml:space="preserve"> и повторных посещениях)</w:t>
      </w:r>
    </w:p>
    <w:p w:rsidR="002A4AC1" w:rsidRDefault="002A4AC1" w:rsidP="002A4AC1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hAnsi="Open Sans"/>
          <w:color w:val="666666"/>
          <w:sz w:val="20"/>
          <w:szCs w:val="20"/>
        </w:rPr>
      </w:pPr>
      <w:r>
        <w:rPr>
          <w:rFonts w:ascii="Open Sans" w:hAnsi="Open Sans"/>
          <w:color w:val="666666"/>
          <w:sz w:val="20"/>
          <w:szCs w:val="20"/>
        </w:rPr>
        <w:t xml:space="preserve">Первичная </w:t>
      </w:r>
      <w:proofErr w:type="spellStart"/>
      <w:r>
        <w:rPr>
          <w:rFonts w:ascii="Open Sans" w:hAnsi="Open Sans"/>
          <w:color w:val="666666"/>
          <w:sz w:val="20"/>
          <w:szCs w:val="20"/>
        </w:rPr>
        <w:t>закрытоугольная</w:t>
      </w:r>
      <w:proofErr w:type="spellEnd"/>
      <w:r>
        <w:rPr>
          <w:rFonts w:ascii="Open Sans" w:hAnsi="Open Sans"/>
          <w:color w:val="666666"/>
          <w:sz w:val="20"/>
          <w:szCs w:val="20"/>
        </w:rPr>
        <w:t xml:space="preserve"> глаукома (исследование при первичном и повторных посещениях и лечение)</w:t>
      </w:r>
    </w:p>
    <w:p w:rsidR="002A4AC1" w:rsidRDefault="002A4AC1" w:rsidP="002A4AC1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hAnsi="Open Sans"/>
          <w:color w:val="666666"/>
          <w:sz w:val="20"/>
          <w:szCs w:val="20"/>
        </w:rPr>
      </w:pPr>
      <w:r>
        <w:rPr>
          <w:rFonts w:ascii="Open Sans" w:hAnsi="Open Sans"/>
          <w:color w:val="666666"/>
          <w:sz w:val="20"/>
          <w:szCs w:val="20"/>
        </w:rPr>
        <w:t>Трахома</w:t>
      </w:r>
    </w:p>
    <w:p w:rsidR="002A4AC1" w:rsidRDefault="002A4AC1" w:rsidP="002A4AC1">
      <w:pPr>
        <w:pStyle w:val="3"/>
        <w:shd w:val="clear" w:color="auto" w:fill="FFFFFF"/>
        <w:spacing w:before="0" w:beforeAutospacing="0" w:after="225" w:afterAutospacing="0"/>
        <w:textAlignment w:val="baseline"/>
        <w:rPr>
          <w:rFonts w:ascii="Actor" w:hAnsi="Actor"/>
          <w:b w:val="0"/>
          <w:bCs w:val="0"/>
          <w:color w:val="41607D"/>
          <w:sz w:val="36"/>
          <w:szCs w:val="36"/>
        </w:rPr>
      </w:pPr>
      <w:r>
        <w:rPr>
          <w:rFonts w:ascii="Actor" w:hAnsi="Actor"/>
          <w:b w:val="0"/>
          <w:bCs w:val="0"/>
          <w:color w:val="41607D"/>
          <w:sz w:val="36"/>
          <w:szCs w:val="36"/>
        </w:rPr>
        <w:t>Предисловие к руководству</w:t>
      </w:r>
    </w:p>
    <w:p w:rsidR="002A4AC1" w:rsidRDefault="002A4AC1" w:rsidP="002A4AC1">
      <w:pPr>
        <w:pStyle w:val="a5"/>
        <w:shd w:val="clear" w:color="auto" w:fill="FFFFFF"/>
        <w:spacing w:before="0" w:beforeAutospacing="0" w:after="300" w:afterAutospacing="0"/>
        <w:textAlignment w:val="baseline"/>
        <w:rPr>
          <w:rFonts w:ascii="Open Sans" w:hAnsi="Open Sans"/>
          <w:color w:val="666666"/>
          <w:sz w:val="20"/>
          <w:szCs w:val="20"/>
        </w:rPr>
      </w:pPr>
      <w:r>
        <w:rPr>
          <w:rFonts w:ascii="Open Sans" w:hAnsi="Open Sans"/>
          <w:color w:val="666666"/>
          <w:sz w:val="20"/>
          <w:szCs w:val="20"/>
        </w:rPr>
        <w:t>Международные клинические  рекомендации разработаны и распространяются Международным советом офтальмологии.</w:t>
      </w:r>
    </w:p>
    <w:p w:rsidR="002A4AC1" w:rsidRDefault="002A4AC1" w:rsidP="002A4AC1">
      <w:pPr>
        <w:pStyle w:val="a5"/>
        <w:shd w:val="clear" w:color="auto" w:fill="FFFFFF"/>
        <w:spacing w:before="0" w:beforeAutospacing="0" w:after="300" w:afterAutospacing="0"/>
        <w:textAlignment w:val="baseline"/>
        <w:rPr>
          <w:rFonts w:ascii="Open Sans" w:hAnsi="Open Sans"/>
          <w:color w:val="666666"/>
          <w:sz w:val="20"/>
          <w:szCs w:val="20"/>
        </w:rPr>
      </w:pPr>
      <w:r>
        <w:rPr>
          <w:rFonts w:ascii="Open Sans" w:hAnsi="Open Sans"/>
          <w:color w:val="666666"/>
          <w:sz w:val="20"/>
          <w:szCs w:val="20"/>
        </w:rPr>
        <w:t xml:space="preserve">Рекомендации должны играть вспомогательную и образовательную роль для офтальмологов всего мира. Данное руководство предназначено для улучшения качества офтальмологической помощи пациентам. Представленные ниже Рекомендации во многих случаях являются </w:t>
      </w:r>
      <w:proofErr w:type="spellStart"/>
      <w:r>
        <w:rPr>
          <w:rFonts w:ascii="Open Sans" w:hAnsi="Open Sans"/>
          <w:color w:val="666666"/>
          <w:sz w:val="20"/>
          <w:szCs w:val="20"/>
        </w:rPr>
        <w:t>алаптацией</w:t>
      </w:r>
      <w:proofErr w:type="spellEnd"/>
      <w:r>
        <w:rPr>
          <w:rFonts w:ascii="Open Sans" w:hAnsi="Open Sans"/>
          <w:color w:val="666666"/>
          <w:sz w:val="20"/>
          <w:szCs w:val="20"/>
        </w:rPr>
        <w:t xml:space="preserve"> сходных документов (Критерии ведения больных – </w:t>
      </w:r>
      <w:proofErr w:type="spellStart"/>
      <w:r>
        <w:rPr>
          <w:rFonts w:ascii="Open Sans" w:hAnsi="Open Sans"/>
          <w:color w:val="666666"/>
          <w:sz w:val="20"/>
          <w:szCs w:val="20"/>
        </w:rPr>
        <w:t>Benchmarks</w:t>
      </w:r>
      <w:proofErr w:type="spellEnd"/>
      <w:r>
        <w:rPr>
          <w:rFonts w:ascii="Open Sans" w:hAnsi="Open Sans"/>
          <w:color w:val="666666"/>
          <w:sz w:val="20"/>
          <w:szCs w:val="20"/>
        </w:rPr>
        <w:t xml:space="preserve"> </w:t>
      </w:r>
      <w:proofErr w:type="spellStart"/>
      <w:r>
        <w:rPr>
          <w:rFonts w:ascii="Open Sans" w:hAnsi="Open Sans"/>
          <w:color w:val="666666"/>
          <w:sz w:val="20"/>
          <w:szCs w:val="20"/>
        </w:rPr>
        <w:t>of</w:t>
      </w:r>
      <w:proofErr w:type="spellEnd"/>
      <w:r>
        <w:rPr>
          <w:rFonts w:ascii="Open Sans" w:hAnsi="Open Sans"/>
          <w:color w:val="666666"/>
          <w:sz w:val="20"/>
          <w:szCs w:val="20"/>
        </w:rPr>
        <w:t xml:space="preserve"> </w:t>
      </w:r>
      <w:proofErr w:type="spellStart"/>
      <w:r>
        <w:rPr>
          <w:rFonts w:ascii="Open Sans" w:hAnsi="Open Sans"/>
          <w:color w:val="666666"/>
          <w:sz w:val="20"/>
          <w:szCs w:val="20"/>
        </w:rPr>
        <w:t>Care</w:t>
      </w:r>
      <w:proofErr w:type="spellEnd"/>
      <w:r>
        <w:rPr>
          <w:rFonts w:ascii="Open Sans" w:hAnsi="Open Sans"/>
          <w:color w:val="666666"/>
          <w:sz w:val="20"/>
          <w:szCs w:val="20"/>
        </w:rPr>
        <w:t>), выпущенных Американской академией офтальмологии и основанных на предпочтительных моделях клинической практики (</w:t>
      </w:r>
      <w:proofErr w:type="spellStart"/>
      <w:r>
        <w:rPr>
          <w:rFonts w:ascii="Open Sans" w:hAnsi="Open Sans"/>
          <w:color w:val="666666"/>
          <w:sz w:val="20"/>
          <w:szCs w:val="20"/>
        </w:rPr>
        <w:t>Preferred</w:t>
      </w:r>
      <w:proofErr w:type="spellEnd"/>
      <w:r>
        <w:rPr>
          <w:rFonts w:ascii="Open Sans" w:hAnsi="Open Sans"/>
          <w:color w:val="666666"/>
          <w:sz w:val="20"/>
          <w:szCs w:val="20"/>
        </w:rPr>
        <w:t xml:space="preserve"> </w:t>
      </w:r>
      <w:proofErr w:type="spellStart"/>
      <w:r>
        <w:rPr>
          <w:rFonts w:ascii="Open Sans" w:hAnsi="Open Sans"/>
          <w:color w:val="666666"/>
          <w:sz w:val="20"/>
          <w:szCs w:val="20"/>
        </w:rPr>
        <w:t>Practice</w:t>
      </w:r>
      <w:proofErr w:type="spellEnd"/>
      <w:r>
        <w:rPr>
          <w:rFonts w:ascii="Open Sans" w:hAnsi="Open Sans"/>
          <w:color w:val="666666"/>
          <w:sz w:val="20"/>
          <w:szCs w:val="20"/>
        </w:rPr>
        <w:t xml:space="preserve"> </w:t>
      </w:r>
      <w:proofErr w:type="spellStart"/>
      <w:r>
        <w:rPr>
          <w:rFonts w:ascii="Open Sans" w:hAnsi="Open Sans"/>
          <w:color w:val="666666"/>
          <w:sz w:val="20"/>
          <w:szCs w:val="20"/>
        </w:rPr>
        <w:t>Patterns</w:t>
      </w:r>
      <w:proofErr w:type="spellEnd"/>
      <w:r>
        <w:rPr>
          <w:rFonts w:ascii="Open Sans" w:hAnsi="Open Sans"/>
          <w:color w:val="666666"/>
          <w:sz w:val="20"/>
          <w:szCs w:val="20"/>
        </w:rPr>
        <w:t>).</w:t>
      </w:r>
    </w:p>
    <w:p w:rsidR="002A4AC1" w:rsidRDefault="002A4AC1" w:rsidP="002A4AC1">
      <w:pPr>
        <w:pStyle w:val="a5"/>
        <w:shd w:val="clear" w:color="auto" w:fill="FFFFFF"/>
        <w:spacing w:before="0" w:beforeAutospacing="0" w:after="300" w:afterAutospacing="0"/>
        <w:textAlignment w:val="baseline"/>
        <w:rPr>
          <w:rFonts w:ascii="Open Sans" w:hAnsi="Open Sans"/>
          <w:color w:val="666666"/>
          <w:sz w:val="20"/>
          <w:szCs w:val="20"/>
        </w:rPr>
      </w:pPr>
      <w:r>
        <w:rPr>
          <w:rFonts w:ascii="Open Sans" w:hAnsi="Open Sans"/>
          <w:color w:val="666666"/>
          <w:sz w:val="20"/>
          <w:szCs w:val="20"/>
        </w:rPr>
        <w:t>Хотя для авторов и было соблазнительным назвать эти Рекомендации Стандартами, но на самом деле создание единого стандарта не представляется возможным. Этому препятствуют многочисленные географические факторы, разница в доступности оборудования, различие в контингенте пациентов и особенности практики, что исключает возможность создания единого стандарта.</w:t>
      </w:r>
    </w:p>
    <w:p w:rsidR="002A4AC1" w:rsidRDefault="002A4AC1" w:rsidP="002A4AC1">
      <w:pPr>
        <w:pStyle w:val="a5"/>
        <w:shd w:val="clear" w:color="auto" w:fill="FFFFFF"/>
        <w:spacing w:before="0" w:beforeAutospacing="0" w:after="300" w:afterAutospacing="0"/>
        <w:textAlignment w:val="baseline"/>
        <w:rPr>
          <w:rFonts w:ascii="Open Sans" w:hAnsi="Open Sans"/>
          <w:color w:val="666666"/>
          <w:sz w:val="20"/>
          <w:szCs w:val="20"/>
        </w:rPr>
      </w:pPr>
      <w:r>
        <w:rPr>
          <w:rFonts w:ascii="Open Sans" w:hAnsi="Open Sans"/>
          <w:color w:val="666666"/>
          <w:sz w:val="20"/>
          <w:szCs w:val="20"/>
        </w:rPr>
        <w:t>С другой стороны, Рекомендации – более удачная формулировка для данного руководства. Они включают описание предпочтительных вариантов обследования и ведения больных, исходя из условий использования оптимальных оборудования, консервативных и хирургических методов лечения.</w:t>
      </w:r>
    </w:p>
    <w:p w:rsidR="002A4AC1" w:rsidRDefault="002A4AC1" w:rsidP="002A4AC1">
      <w:pPr>
        <w:pStyle w:val="a5"/>
        <w:shd w:val="clear" w:color="auto" w:fill="FFFFFF"/>
        <w:spacing w:before="0" w:beforeAutospacing="0" w:after="300" w:afterAutospacing="0"/>
        <w:textAlignment w:val="baseline"/>
        <w:rPr>
          <w:rFonts w:ascii="Open Sans" w:hAnsi="Open Sans"/>
          <w:color w:val="666666"/>
          <w:sz w:val="20"/>
          <w:szCs w:val="20"/>
        </w:rPr>
      </w:pPr>
      <w:r>
        <w:rPr>
          <w:rFonts w:ascii="Open Sans" w:hAnsi="Open Sans"/>
          <w:color w:val="666666"/>
          <w:sz w:val="20"/>
          <w:szCs w:val="20"/>
        </w:rPr>
        <w:t>Таким образом, мы разработали оптимальные базовые аспекты диагностики, лечения и наблюдения больных. В то же время, авторы не оспаривают тот факт, что адекватное и успешное лечение также может быть проведено, даже если отсутствуют условия, которые считаются оптимальными.</w:t>
      </w:r>
    </w:p>
    <w:p w:rsidR="002A4AC1" w:rsidRDefault="002A4AC1" w:rsidP="002A4AC1">
      <w:pPr>
        <w:pStyle w:val="a5"/>
        <w:shd w:val="clear" w:color="auto" w:fill="FFFFFF"/>
        <w:spacing w:before="0" w:beforeAutospacing="0" w:after="300" w:afterAutospacing="0"/>
        <w:textAlignment w:val="baseline"/>
        <w:rPr>
          <w:rFonts w:ascii="Open Sans" w:hAnsi="Open Sans"/>
          <w:color w:val="666666"/>
          <w:sz w:val="20"/>
          <w:szCs w:val="20"/>
        </w:rPr>
      </w:pPr>
      <w:r>
        <w:rPr>
          <w:rFonts w:ascii="Open Sans" w:hAnsi="Open Sans"/>
          <w:color w:val="666666"/>
          <w:sz w:val="20"/>
          <w:szCs w:val="20"/>
        </w:rPr>
        <w:t>Простое следование Рекомендациям не гарантирует успешный результат. Понятно, что, учитывая уникальность каждого пациента и индивидуальные обстоятельства, врач может использовать свою собственную тактику. Это может выражаться в модификациях Рекомендаций применительно к  конкретным ситуациям.</w:t>
      </w:r>
    </w:p>
    <w:p w:rsidR="002A4AC1" w:rsidRDefault="002A4AC1" w:rsidP="002A4AC1">
      <w:pPr>
        <w:pStyle w:val="a5"/>
        <w:shd w:val="clear" w:color="auto" w:fill="FFFFFF"/>
        <w:spacing w:before="0" w:beforeAutospacing="0" w:after="300" w:afterAutospacing="0"/>
        <w:textAlignment w:val="baseline"/>
        <w:rPr>
          <w:rFonts w:ascii="Open Sans" w:hAnsi="Open Sans"/>
          <w:color w:val="666666"/>
          <w:sz w:val="20"/>
          <w:szCs w:val="20"/>
        </w:rPr>
      </w:pPr>
      <w:r>
        <w:rPr>
          <w:rFonts w:ascii="Open Sans" w:hAnsi="Open Sans"/>
          <w:color w:val="666666"/>
          <w:sz w:val="20"/>
          <w:szCs w:val="20"/>
        </w:rPr>
        <w:t>В основу подготовки данных Рекомендаций был положен клинический опыт, и везде, где только возможно, они учитывают данные доказательной медицины. Это означает, что Рекомендации основаны на новейших данных научной информации. Международный Совет Офтальмологии обязуется обеспечивать регулярное обновление представленных Рекомендаций (примерно каждые два-три года).</w:t>
      </w:r>
    </w:p>
    <w:p w:rsidR="002A4AC1" w:rsidRDefault="002A4AC1" w:rsidP="002A4AC1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Open Sans" w:hAnsi="Open Sans"/>
          <w:color w:val="666666"/>
          <w:sz w:val="20"/>
          <w:szCs w:val="20"/>
        </w:rPr>
      </w:pPr>
      <w:r>
        <w:rPr>
          <w:rFonts w:ascii="Open Sans" w:hAnsi="Open Sans"/>
          <w:color w:val="666666"/>
          <w:sz w:val="20"/>
          <w:szCs w:val="20"/>
        </w:rPr>
        <w:lastRenderedPageBreak/>
        <w:t>(Кроме того, на английском языке Вы можете ознакомиться с введением в Международные клинические  рекомендации международного совета офтальмологов </w:t>
      </w:r>
      <w:hyperlink r:id="rId8" w:history="1">
        <w:r>
          <w:rPr>
            <w:rStyle w:val="a6"/>
            <w:rFonts w:ascii="Open Sans" w:hAnsi="Open Sans"/>
            <w:color w:val="41607D"/>
            <w:sz w:val="20"/>
            <w:szCs w:val="20"/>
            <w:bdr w:val="none" w:sz="0" w:space="0" w:color="auto" w:frame="1"/>
          </w:rPr>
          <w:t>на сайте</w:t>
        </w:r>
      </w:hyperlink>
      <w:r>
        <w:rPr>
          <w:rFonts w:ascii="Open Sans" w:hAnsi="Open Sans"/>
          <w:color w:val="666666"/>
          <w:sz w:val="20"/>
          <w:szCs w:val="20"/>
        </w:rPr>
        <w:t>, а со списком других Рекомендаций </w:t>
      </w:r>
      <w:hyperlink r:id="rId9" w:history="1">
        <w:r>
          <w:rPr>
            <w:rStyle w:val="a6"/>
            <w:rFonts w:ascii="Open Sans" w:hAnsi="Open Sans"/>
            <w:color w:val="41607D"/>
            <w:sz w:val="20"/>
            <w:szCs w:val="20"/>
            <w:bdr w:val="none" w:sz="0" w:space="0" w:color="auto" w:frame="1"/>
          </w:rPr>
          <w:t>на сайте</w:t>
        </w:r>
      </w:hyperlink>
      <w:r>
        <w:rPr>
          <w:rFonts w:ascii="Open Sans" w:hAnsi="Open Sans"/>
          <w:color w:val="666666"/>
          <w:sz w:val="20"/>
          <w:szCs w:val="20"/>
        </w:rPr>
        <w:t>).</w:t>
      </w:r>
    </w:p>
    <w:p w:rsidR="002A4AC1" w:rsidRDefault="002A4AC1">
      <w:pPr>
        <w:rPr>
          <w:b/>
          <w:sz w:val="28"/>
          <w:szCs w:val="28"/>
        </w:rPr>
      </w:pPr>
    </w:p>
    <w:p w:rsidR="002A4AC1" w:rsidRDefault="002A4AC1">
      <w:pPr>
        <w:rPr>
          <w:rFonts w:ascii="Actor" w:hAnsi="Actor"/>
          <w:color w:val="5C5C5C"/>
          <w:sz w:val="45"/>
          <w:szCs w:val="45"/>
          <w:shd w:val="clear" w:color="auto" w:fill="F8F8F8"/>
        </w:rPr>
      </w:pPr>
      <w:r>
        <w:rPr>
          <w:rFonts w:ascii="Actor" w:hAnsi="Actor"/>
          <w:color w:val="5C5C5C"/>
          <w:sz w:val="45"/>
          <w:szCs w:val="45"/>
          <w:shd w:val="clear" w:color="auto" w:fill="F8F8F8"/>
        </w:rPr>
        <w:t xml:space="preserve">Первичная </w:t>
      </w:r>
      <w:proofErr w:type="spellStart"/>
      <w:r>
        <w:rPr>
          <w:rFonts w:ascii="Actor" w:hAnsi="Actor"/>
          <w:color w:val="5C5C5C"/>
          <w:sz w:val="45"/>
          <w:szCs w:val="45"/>
          <w:shd w:val="clear" w:color="auto" w:fill="F8F8F8"/>
        </w:rPr>
        <w:t>открытоугольная</w:t>
      </w:r>
      <w:proofErr w:type="spellEnd"/>
      <w:r>
        <w:rPr>
          <w:rFonts w:ascii="Actor" w:hAnsi="Actor"/>
          <w:color w:val="5C5C5C"/>
          <w:sz w:val="45"/>
          <w:szCs w:val="45"/>
          <w:shd w:val="clear" w:color="auto" w:fill="F8F8F8"/>
        </w:rPr>
        <w:t xml:space="preserve"> глаукома (исследование при первичном посещении)</w:t>
      </w:r>
    </w:p>
    <w:p w:rsidR="002A4AC1" w:rsidRPr="002A4AC1" w:rsidRDefault="002A4AC1" w:rsidP="002A4AC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Значимость: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 A: Наибольшая, B: Умеренная, C: Относительная, не критичная</w:t>
      </w:r>
    </w:p>
    <w:p w:rsidR="002A4AC1" w:rsidRPr="002A4AC1" w:rsidRDefault="002A4AC1" w:rsidP="002A4AC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Доказательность: 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I: Сильная, II: Существенная, но отсутствуют некоторые признаки I, III: Согласие экспертов при отсутствии признаков I и II)</w:t>
      </w:r>
    </w:p>
    <w:p w:rsidR="002A4AC1" w:rsidRPr="002A4AC1" w:rsidRDefault="002A4AC1" w:rsidP="002A4AC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Сбор анамнеза при первичном посещении (Ключевые моменты)</w:t>
      </w:r>
    </w:p>
    <w:p w:rsidR="002A4AC1" w:rsidRPr="002A4AC1" w:rsidRDefault="002A4AC1" w:rsidP="002A4AC1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Анамнез глазных заболеваний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Анамнез общих заболеваний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Семейный анамнез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(A:II)</w:t>
      </w:r>
      <w:proofErr w:type="gramEnd"/>
    </w:p>
    <w:p w:rsidR="002A4AC1" w:rsidRPr="002A4AC1" w:rsidRDefault="002A4AC1" w:rsidP="002A4AC1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Изучение соответствующей медицинской </w:t>
      </w:r>
      <w:proofErr w:type="spell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дкументации</w:t>
      </w:r>
      <w:proofErr w:type="spell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Оценка влияния зрительных функций на повседневную жизнь и виды деятельности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Клиническое исследование при первичном посещении (Ключевые моменты)</w:t>
      </w:r>
    </w:p>
    <w:p w:rsidR="002A4AC1" w:rsidRPr="002A4AC1" w:rsidRDefault="002A4AC1" w:rsidP="002A4AC1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Острота зрения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Зрачки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(B:II)</w:t>
      </w:r>
      <w:proofErr w:type="gramEnd"/>
    </w:p>
    <w:p w:rsidR="002A4AC1" w:rsidRPr="002A4AC1" w:rsidRDefault="002A4AC1" w:rsidP="002A4AC1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spellStart"/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Биомикроскопия</w:t>
      </w:r>
      <w:proofErr w:type="spell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 переднего сегмента глаза с помощью щелевой лампы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Измерение ВГД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</w:t>
      </w:r>
      <w:proofErr w:type="gramEnd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I)</w:t>
      </w:r>
    </w:p>
    <w:p w:rsidR="002A4AC1" w:rsidRPr="002A4AC1" w:rsidRDefault="002A4AC1" w:rsidP="002A4AC1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Толщина роговицы в центральной зоне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(A:II)</w:t>
      </w:r>
      <w:proofErr w:type="gramEnd"/>
    </w:p>
    <w:p w:rsidR="002A4AC1" w:rsidRPr="002A4AC1" w:rsidRDefault="002A4AC1" w:rsidP="002A4AC1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spellStart"/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Гониоскопия</w:t>
      </w:r>
      <w:proofErr w:type="spell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Оценка ДЗН и слоя нервных волокон посредством стереоскопической визуализации с большим увеличением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Документирование данных о состоянии ДЗН при помощи цветной стереофотографии или компьютерного анализа изображений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(A:II)</w:t>
      </w:r>
      <w:proofErr w:type="gramEnd"/>
    </w:p>
    <w:p w:rsidR="002A4AC1" w:rsidRPr="002A4AC1" w:rsidRDefault="002A4AC1" w:rsidP="002A4AC1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Исследование глазного дна (через по возможности расширенный зрачок)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Исследование поля зрения, предпочтительно методом компьютерной статической пороговой периметрии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shd w:val="clear" w:color="auto" w:fill="FFFFFF"/>
        <w:spacing w:after="225" w:line="240" w:lineRule="auto"/>
        <w:textAlignment w:val="baseline"/>
        <w:outlineLvl w:val="2"/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</w:pPr>
      <w:r w:rsidRPr="002A4AC1"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  <w:t>План ведения пациентов, которым показано консервативное лечение</w:t>
      </w:r>
    </w:p>
    <w:p w:rsidR="002A4AC1" w:rsidRPr="002A4AC1" w:rsidRDefault="002A4AC1" w:rsidP="002A4AC1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Установить целевое давление, по крайней мере, на 25% ниже, чем ВГД до лечения, исходя из того, что диапазон давления до лечения способствовал повреждению зрительного нерва.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</w:t>
      </w:r>
      <w:proofErr w:type="gramEnd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I)</w:t>
      </w:r>
    </w:p>
    <w:p w:rsidR="002A4AC1" w:rsidRPr="002A4AC1" w:rsidRDefault="002A4AC1" w:rsidP="002A4AC1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Целевое давление является сугубо расчетным </w:t>
      </w:r>
      <w:proofErr w:type="spell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прказателем</w:t>
      </w:r>
      <w:proofErr w:type="spell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; все лечебные мероприятия должны быть индивидуализированы с учетом нужд конкретного пациента. 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lastRenderedPageBreak/>
        <w:t>Медикаментозная терапия в настоящее время наиболее часто используется в качестве начального мероприятия по снижению ВГД; соблюдая баланс между эффективностью и побочными эффектами, необходимо выбрать максимально эффективный и переносимый режим для каждого пациента с целью достижения желаемого снижения ВГД.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Выявить пациентов, у которых консервативное лечение глаукомы сопровождается локальными и системными побочными эффектами или токсической реакцией. 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Лазерная </w:t>
      </w:r>
      <w:proofErr w:type="spell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трабекулопластика</w:t>
      </w:r>
      <w:proofErr w:type="spell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 может рассматриваться в качестве начального лечения у отдельных пациентов. 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</w:t>
      </w:r>
      <w:proofErr w:type="gramEnd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I)</w:t>
      </w:r>
    </w:p>
    <w:p w:rsidR="002A4AC1" w:rsidRPr="002A4AC1" w:rsidRDefault="002A4AC1" w:rsidP="002A4AC1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Фильтрующие хирургические операции могут рассматриваться в качестве начального лечения у отдельных пациентов. 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</w:t>
      </w:r>
      <w:proofErr w:type="gramEnd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I)</w:t>
      </w:r>
    </w:p>
    <w:p w:rsidR="002A4AC1" w:rsidRPr="002A4AC1" w:rsidRDefault="002A4AC1" w:rsidP="002A4AC1">
      <w:pPr>
        <w:shd w:val="clear" w:color="auto" w:fill="FFFFFF"/>
        <w:spacing w:after="225" w:line="240" w:lineRule="auto"/>
        <w:textAlignment w:val="baseline"/>
        <w:outlineLvl w:val="2"/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</w:pPr>
      <w:r w:rsidRPr="002A4AC1"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  <w:t xml:space="preserve">Операция и послеоперационное ведение пациентов, которым проводится Лазерная </w:t>
      </w:r>
      <w:proofErr w:type="spellStart"/>
      <w:r w:rsidRPr="002A4AC1"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  <w:t>трабекулопластика</w:t>
      </w:r>
      <w:proofErr w:type="spellEnd"/>
    </w:p>
    <w:p w:rsidR="002A4AC1" w:rsidRPr="002A4AC1" w:rsidRDefault="002A4AC1" w:rsidP="002A4AC1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Офтальмолог, выполняющий лазерные операции обязан:</w:t>
      </w:r>
    </w:p>
    <w:p w:rsidR="002A4AC1" w:rsidRPr="002A4AC1" w:rsidRDefault="002A4AC1" w:rsidP="002A4AC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o      Получить информированное согласие на лазерное лечение. 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o      Убедиться, что данные дооперационного обследования подтверждают необходимость лазерного хирургического вмешательства. 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o      По крайней мере, однократно измерить ВГД в период от 30 минут до 2 часов после операции. 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</w:t>
      </w:r>
      <w:proofErr w:type="gramEnd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I)</w:t>
      </w:r>
    </w:p>
    <w:p w:rsidR="002A4AC1" w:rsidRPr="002A4AC1" w:rsidRDefault="002A4AC1" w:rsidP="002A4AC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o      Последующее обследование в течение 6 недель после операции или ранее, при наличии опасений по поводу повреждения зрительного нерва, </w:t>
      </w:r>
      <w:proofErr w:type="spell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обусловленого</w:t>
      </w:r>
      <w:proofErr w:type="spell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 ВГД.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 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shd w:val="clear" w:color="auto" w:fill="FFFFFF"/>
        <w:spacing w:after="225" w:line="240" w:lineRule="auto"/>
        <w:textAlignment w:val="baseline"/>
        <w:outlineLvl w:val="2"/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</w:pPr>
      <w:r w:rsidRPr="002A4AC1"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  <w:t>Операция и послеоперационное ведение пациентов, которым проводится хирургическое лечение</w:t>
      </w:r>
    </w:p>
    <w:p w:rsidR="002A4AC1" w:rsidRPr="002A4AC1" w:rsidRDefault="002A4AC1" w:rsidP="002A4AC1">
      <w:pPr>
        <w:numPr>
          <w:ilvl w:val="0"/>
          <w:numId w:val="10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Офтальмолог, выполняющий хирургическое вмешательство обязан:</w:t>
      </w:r>
    </w:p>
    <w:p w:rsidR="002A4AC1" w:rsidRPr="002A4AC1" w:rsidRDefault="002A4AC1" w:rsidP="002A4AC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o</w:t>
      </w: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      П</w:t>
      </w:r>
      <w:proofErr w:type="gram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олучить информированное согласие на оперативное лечение.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III)</w:t>
      </w:r>
      <w:proofErr w:type="gramEnd"/>
    </w:p>
    <w:p w:rsidR="002A4AC1" w:rsidRPr="002A4AC1" w:rsidRDefault="002A4AC1" w:rsidP="002A4AC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o</w:t>
      </w: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      У</w:t>
      </w:r>
      <w:proofErr w:type="gram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бедиться, что данные дооперационного обследования точно отражают все результаты и показания для хирургического лечения.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III)</w:t>
      </w:r>
      <w:proofErr w:type="gramEnd"/>
    </w:p>
    <w:p w:rsidR="002A4AC1" w:rsidRPr="002A4AC1" w:rsidRDefault="002A4AC1" w:rsidP="002A4AC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o      Назначить кортикостероиды </w:t>
      </w:r>
      <w:proofErr w:type="spell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местно</w:t>
      </w:r>
      <w:proofErr w:type="spell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 в послеоперационном периоде. 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(A:II)</w:t>
      </w:r>
      <w:proofErr w:type="gramEnd"/>
    </w:p>
    <w:p w:rsidR="002A4AC1" w:rsidRPr="002A4AC1" w:rsidRDefault="002A4AC1" w:rsidP="002A4AC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o      Последующее обследование в промежутке от 12 до 36 часов после операции и, по крайней мере, однократно в промежутке с 1-й по 2-ю неделю. 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(A:II)</w:t>
      </w:r>
      <w:proofErr w:type="gramEnd"/>
    </w:p>
    <w:p w:rsidR="002A4AC1" w:rsidRPr="002A4AC1" w:rsidRDefault="002A4AC1" w:rsidP="002A4AC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o      При отсутствии осложнений назначить дополнительную явку на осмотр в течение 6-недельного периода. 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o      Составить график более частых последующих осмотров для пациентов с послеоперационными осложнениями. 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o      Назначить дополнительное лечение при необходимости, чтобы повысить вероятность хороших отдаленных результатов. 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shd w:val="clear" w:color="auto" w:fill="FFFFFF"/>
        <w:spacing w:after="225" w:line="240" w:lineRule="auto"/>
        <w:textAlignment w:val="baseline"/>
        <w:outlineLvl w:val="2"/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</w:pPr>
      <w:r w:rsidRPr="002A4AC1"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  <w:t>Обучение пациентов, получающих консервативное лечение по поводу глаукомы</w:t>
      </w:r>
    </w:p>
    <w:p w:rsidR="002A4AC1" w:rsidRPr="002A4AC1" w:rsidRDefault="002A4AC1" w:rsidP="002A4AC1">
      <w:pPr>
        <w:numPr>
          <w:ilvl w:val="0"/>
          <w:numId w:val="11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Обсудить диагноз, тяжесть заболевания, прогноз и план лечения и возможность лечения в течение всей жизни. 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11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Обучить пациентов окклюзии </w:t>
      </w:r>
      <w:proofErr w:type="spell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назолакримального</w:t>
      </w:r>
      <w:proofErr w:type="spell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 отверстия при закапывании капель для уменьшения системных побочных эффектов.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(B:II)</w:t>
      </w:r>
      <w:proofErr w:type="gramEnd"/>
    </w:p>
    <w:p w:rsidR="002A4AC1" w:rsidRPr="002A4AC1" w:rsidRDefault="002A4AC1" w:rsidP="002A4AC1">
      <w:pPr>
        <w:numPr>
          <w:ilvl w:val="0"/>
          <w:numId w:val="11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Просить пациентов немедленно сообщать лечащему офтальмологу о возможных физических и эмоциональных изменениях, которые могут произойти при применении антиглаукомных препаратов. 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val="en-US"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val="en-US" w:eastAsia="ru-RU"/>
        </w:rPr>
        <w:t xml:space="preserve">* 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Подготовлено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val="en-US" w:eastAsia="ru-RU"/>
        </w:rPr>
        <w:t xml:space="preserve"> 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по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val="en-US" w:eastAsia="ru-RU"/>
        </w:rPr>
        <w:t xml:space="preserve"> 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материалам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val="en-US" w:eastAsia="ru-RU"/>
        </w:rPr>
        <w:t> </w:t>
      </w:r>
      <w:r w:rsidR="00D73A1F">
        <w:fldChar w:fldCharType="begin"/>
      </w:r>
      <w:r w:rsidR="00D73A1F" w:rsidRPr="00D73A1F">
        <w:rPr>
          <w:lang w:val="en-US"/>
        </w:rPr>
        <w:instrText xml:space="preserve"> HYPERLINK "http://www.aao.org/" </w:instrText>
      </w:r>
      <w:r w:rsidR="00D73A1F">
        <w:fldChar w:fldCharType="separate"/>
      </w:r>
      <w:r w:rsidRPr="002A4AC1">
        <w:rPr>
          <w:rFonts w:ascii="Open Sans" w:eastAsia="Times New Roman" w:hAnsi="Open Sans" w:cs="Times New Roman"/>
          <w:color w:val="41607D"/>
          <w:sz w:val="20"/>
          <w:szCs w:val="20"/>
          <w:bdr w:val="none" w:sz="0" w:space="0" w:color="auto" w:frame="1"/>
          <w:lang w:val="en-US" w:eastAsia="ru-RU"/>
        </w:rPr>
        <w:t>American Academy of Ophthalmology Summary Benchmarks</w:t>
      </w:r>
      <w:r w:rsidR="00D73A1F">
        <w:rPr>
          <w:rFonts w:ascii="Open Sans" w:eastAsia="Times New Roman" w:hAnsi="Open Sans" w:cs="Times New Roman"/>
          <w:color w:val="41607D"/>
          <w:sz w:val="20"/>
          <w:szCs w:val="20"/>
          <w:bdr w:val="none" w:sz="0" w:space="0" w:color="auto" w:frame="1"/>
          <w:lang w:val="en-US" w:eastAsia="ru-RU"/>
        </w:rPr>
        <w:fldChar w:fldCharType="end"/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val="en-US" w:eastAsia="ru-RU"/>
        </w:rPr>
        <w:t>, November 2010</w:t>
      </w:r>
    </w:p>
    <w:p w:rsidR="002A4AC1" w:rsidRDefault="002A4AC1">
      <w:pPr>
        <w:rPr>
          <w:b/>
          <w:sz w:val="28"/>
          <w:szCs w:val="28"/>
          <w:lang w:val="en-US"/>
        </w:rPr>
      </w:pPr>
    </w:p>
    <w:p w:rsidR="002A4AC1" w:rsidRDefault="002A4AC1">
      <w:pPr>
        <w:rPr>
          <w:rFonts w:ascii="Actor" w:hAnsi="Actor"/>
          <w:color w:val="5C5C5C"/>
          <w:sz w:val="45"/>
          <w:szCs w:val="45"/>
          <w:shd w:val="clear" w:color="auto" w:fill="F8F8F8"/>
        </w:rPr>
      </w:pPr>
      <w:r>
        <w:rPr>
          <w:rFonts w:ascii="Actor" w:hAnsi="Actor"/>
          <w:color w:val="5C5C5C"/>
          <w:sz w:val="45"/>
          <w:szCs w:val="45"/>
          <w:shd w:val="clear" w:color="auto" w:fill="F8F8F8"/>
        </w:rPr>
        <w:lastRenderedPageBreak/>
        <w:t xml:space="preserve">Первичная </w:t>
      </w:r>
      <w:proofErr w:type="spellStart"/>
      <w:r>
        <w:rPr>
          <w:rFonts w:ascii="Actor" w:hAnsi="Actor"/>
          <w:color w:val="5C5C5C"/>
          <w:sz w:val="45"/>
          <w:szCs w:val="45"/>
          <w:shd w:val="clear" w:color="auto" w:fill="F8F8F8"/>
        </w:rPr>
        <w:t>открытоугольная</w:t>
      </w:r>
      <w:proofErr w:type="spellEnd"/>
      <w:r>
        <w:rPr>
          <w:rFonts w:ascii="Actor" w:hAnsi="Actor"/>
          <w:color w:val="5C5C5C"/>
          <w:sz w:val="45"/>
          <w:szCs w:val="45"/>
          <w:shd w:val="clear" w:color="auto" w:fill="F8F8F8"/>
        </w:rPr>
        <w:t xml:space="preserve"> глаукома (исследование при повторных посещениях)</w:t>
      </w:r>
    </w:p>
    <w:p w:rsidR="002A4AC1" w:rsidRPr="002A4AC1" w:rsidRDefault="002A4AC1" w:rsidP="002A4AC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(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Значимость: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 A: Наибольшая, B: Умеренная, C: Относительная, не критичная</w:t>
      </w:r>
    </w:p>
    <w:p w:rsidR="002A4AC1" w:rsidRPr="002A4AC1" w:rsidRDefault="002A4AC1" w:rsidP="002A4AC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Доказательность: 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I: Сильная, II: Существенная, но отсутствуют некоторые признаки I, III: Согласие экспертов при отсутствии признаков I и II)</w:t>
      </w:r>
    </w:p>
    <w:p w:rsidR="002A4AC1" w:rsidRPr="002A4AC1" w:rsidRDefault="002A4AC1" w:rsidP="002A4AC1">
      <w:pPr>
        <w:shd w:val="clear" w:color="auto" w:fill="FFFFFF"/>
        <w:spacing w:after="225" w:line="240" w:lineRule="auto"/>
        <w:textAlignment w:val="baseline"/>
        <w:outlineLvl w:val="2"/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</w:pPr>
      <w:r w:rsidRPr="002A4AC1"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  <w:t>Сбор анамнеза при повторных посещениях</w:t>
      </w:r>
    </w:p>
    <w:p w:rsidR="002A4AC1" w:rsidRPr="002A4AC1" w:rsidRDefault="002A4AC1" w:rsidP="002A4AC1">
      <w:pPr>
        <w:numPr>
          <w:ilvl w:val="0"/>
          <w:numId w:val="12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Анамнез глазных заболеваний в динамике. 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12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Анамнез общих заболеваний в динамике. 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(B:III)</w:t>
      </w:r>
      <w:proofErr w:type="gramEnd"/>
    </w:p>
    <w:p w:rsidR="002A4AC1" w:rsidRPr="002A4AC1" w:rsidRDefault="002A4AC1" w:rsidP="002A4AC1">
      <w:pPr>
        <w:numPr>
          <w:ilvl w:val="0"/>
          <w:numId w:val="12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Побочные эффекты глазных лекарств. 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12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Частота и время применения последних препаратов, снижающих ВГД, и обзор используемых ранее препаратов. 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(B:III)</w:t>
      </w:r>
      <w:proofErr w:type="gramEnd"/>
    </w:p>
    <w:p w:rsidR="002A4AC1" w:rsidRPr="002A4AC1" w:rsidRDefault="002A4AC1" w:rsidP="002A4AC1">
      <w:pPr>
        <w:shd w:val="clear" w:color="auto" w:fill="FFFFFF"/>
        <w:spacing w:after="225" w:line="240" w:lineRule="auto"/>
        <w:textAlignment w:val="baseline"/>
        <w:outlineLvl w:val="2"/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</w:pPr>
      <w:r w:rsidRPr="002A4AC1"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  <w:t>Клиническое исследование при повторных посещениях</w:t>
      </w:r>
    </w:p>
    <w:p w:rsidR="002A4AC1" w:rsidRPr="002A4AC1" w:rsidRDefault="002A4AC1" w:rsidP="002A4AC1">
      <w:pPr>
        <w:numPr>
          <w:ilvl w:val="0"/>
          <w:numId w:val="13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Острота зрения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13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spellStart"/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Биомикроскопия</w:t>
      </w:r>
      <w:proofErr w:type="spell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 переднего сегмента глаза с помощью щелевой лампы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13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Измерение ВГД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</w:t>
      </w:r>
      <w:proofErr w:type="gramEnd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I)</w:t>
      </w:r>
    </w:p>
    <w:p w:rsidR="002A4AC1" w:rsidRPr="002A4AC1" w:rsidRDefault="002A4AC1" w:rsidP="002A4AC1">
      <w:pPr>
        <w:numPr>
          <w:ilvl w:val="0"/>
          <w:numId w:val="13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Оценка ДЗН и полей зрения (см. табл.)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13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Измерение толщины роговицы в центральной зоне следует повторять после любого события, при котором могло произойти ее изменение. 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(A:II)</w:t>
      </w:r>
      <w:proofErr w:type="gramEnd"/>
    </w:p>
    <w:p w:rsidR="002A4AC1" w:rsidRPr="002A4AC1" w:rsidRDefault="002A4AC1" w:rsidP="002A4AC1">
      <w:pPr>
        <w:shd w:val="clear" w:color="auto" w:fill="FFFFFF"/>
        <w:spacing w:after="225" w:line="240" w:lineRule="auto"/>
        <w:textAlignment w:val="baseline"/>
        <w:outlineLvl w:val="2"/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</w:pPr>
      <w:r w:rsidRPr="002A4AC1"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  <w:t>План ведения пациентов, получающих консервативное лечение:</w:t>
      </w:r>
    </w:p>
    <w:p w:rsidR="002A4AC1" w:rsidRPr="002A4AC1" w:rsidRDefault="002A4AC1" w:rsidP="002A4AC1">
      <w:pPr>
        <w:numPr>
          <w:ilvl w:val="0"/>
          <w:numId w:val="14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При каждом осмотре записывать дозу и кратность применения препаратов, обсуждать необходимость строгого соблюдения терапевтических рекомендаций, обсуждать альтернативные препараты и диагностические процедуры. 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14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Выполнять </w:t>
      </w:r>
      <w:proofErr w:type="spell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гониоскопию</w:t>
      </w:r>
      <w:proofErr w:type="spell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 при измельчении передней камеры, при подозрении на закрытие УПК, патологии УПК или при изменениях ВГД, не имеющих очевидного объяснения. 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 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Повторять </w:t>
      </w:r>
      <w:proofErr w:type="spell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гониоскопию</w:t>
      </w:r>
      <w:proofErr w:type="spell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 необходимо периодически (с интервалом 1-5 лет).</w:t>
      </w:r>
      <w:proofErr w:type="gram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 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14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Пересматривать режим терапии, если не удается достичь давления цели, а преимущества нового режима превышают его риски. 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14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Снижать давление цели, если изменения ДЗН и поля зрения прогрессируют. 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 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Факторы, которые определяют частоту обследований в течение каждого из рекомендованных интервалов, включают тяжесть заболевания, скорость прогрессирования, степень отличия ВГД от давления цели, и другие факторы риска повреждения зрительного нерва.</w:t>
      </w:r>
      <w:proofErr w:type="gram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 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shd w:val="clear" w:color="auto" w:fill="FFFFFF"/>
        <w:spacing w:after="225" w:line="240" w:lineRule="auto"/>
        <w:textAlignment w:val="baseline"/>
        <w:outlineLvl w:val="2"/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</w:pPr>
      <w:r w:rsidRPr="002A4AC1"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  <w:t>Последующее ведение:</w:t>
      </w:r>
    </w:p>
    <w:p w:rsidR="002A4AC1" w:rsidRPr="002A4AC1" w:rsidRDefault="002A4AC1" w:rsidP="002A4AC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Рекомендуемые нормативы для последующего ведения больных</w:t>
      </w:r>
    </w:p>
    <w:tbl>
      <w:tblPr>
        <w:tblW w:w="14387" w:type="dxa"/>
        <w:tblBorders>
          <w:top w:val="single" w:sz="6" w:space="0" w:color="E5E5E5"/>
          <w:left w:val="single" w:sz="6" w:space="0" w:color="E5E5E5"/>
          <w:bottom w:val="single" w:sz="6" w:space="0" w:color="E5E5E5"/>
          <w:right w:val="single" w:sz="6" w:space="0" w:color="E5E5E5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7"/>
        <w:gridCol w:w="2545"/>
        <w:gridCol w:w="3561"/>
        <w:gridCol w:w="3801"/>
        <w:gridCol w:w="3493"/>
      </w:tblGrid>
      <w:tr w:rsidR="002A4AC1" w:rsidRPr="002A4AC1" w:rsidTr="002A4AC1">
        <w:tc>
          <w:tcPr>
            <w:tcW w:w="64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Pr="002A4AC1" w:rsidRDefault="002A4AC1" w:rsidP="002A4AC1">
            <w:pPr>
              <w:spacing w:after="0" w:line="240" w:lineRule="auto"/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</w:pPr>
            <w:r w:rsidRPr="002A4AC1"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  <w:lastRenderedPageBreak/>
              <w:t xml:space="preserve">Рекомендации по частоте оценки глаукомного процесса с проведением исследований зрительного нерва и поля зрения. </w:t>
            </w:r>
            <w:proofErr w:type="gramStart"/>
            <w:r w:rsidRPr="002A4AC1"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  <w:t>(B:III)</w:t>
            </w:r>
            <w:r w:rsidRPr="002A4AC1">
              <w:rPr>
                <w:rFonts w:ascii="inherit" w:eastAsia="Times New Roman" w:hAnsi="inherit" w:cs="Times New Roman"/>
                <w:color w:val="666666"/>
                <w:sz w:val="15"/>
                <w:szCs w:val="15"/>
                <w:bdr w:val="none" w:sz="0" w:space="0" w:color="auto" w:frame="1"/>
                <w:vertAlign w:val="superscript"/>
                <w:lang w:eastAsia="ru-RU"/>
              </w:rPr>
              <w:t> *</w:t>
            </w:r>
            <w:proofErr w:type="gramEnd"/>
          </w:p>
        </w:tc>
      </w:tr>
      <w:tr w:rsidR="002A4AC1" w:rsidRPr="002A4AC1" w:rsidTr="002A4AC1">
        <w:tc>
          <w:tcPr>
            <w:tcW w:w="24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Pr="002A4AC1" w:rsidRDefault="002A4AC1" w:rsidP="002A4AC1">
            <w:pPr>
              <w:spacing w:after="0" w:line="240" w:lineRule="auto"/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Pr="002A4AC1" w:rsidRDefault="002A4AC1" w:rsidP="002A4AC1">
            <w:pPr>
              <w:spacing w:after="0" w:line="240" w:lineRule="auto"/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</w:pPr>
            <w:r w:rsidRPr="002A4AC1"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  <w:t>ВГД цели достигнуто</w:t>
            </w:r>
          </w:p>
          <w:p w:rsidR="002A4AC1" w:rsidRPr="002A4AC1" w:rsidRDefault="002A4AC1" w:rsidP="002A4AC1">
            <w:pPr>
              <w:spacing w:after="0" w:line="240" w:lineRule="auto"/>
              <w:textAlignment w:val="baseline"/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</w:pPr>
            <w:r w:rsidRPr="002A4AC1"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Pr="002A4AC1" w:rsidRDefault="002A4AC1" w:rsidP="002A4AC1">
            <w:pPr>
              <w:spacing w:after="0" w:line="240" w:lineRule="auto"/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</w:pPr>
            <w:r w:rsidRPr="002A4AC1"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  <w:t>Прогрессирование изменений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Pr="002A4AC1" w:rsidRDefault="002A4AC1" w:rsidP="002A4AC1">
            <w:pPr>
              <w:spacing w:after="0" w:line="240" w:lineRule="auto"/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</w:pPr>
            <w:r w:rsidRPr="002A4AC1"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  <w:t>Продолжительность наблюдения (месяцы)</w:t>
            </w:r>
          </w:p>
          <w:p w:rsidR="002A4AC1" w:rsidRPr="002A4AC1" w:rsidRDefault="002A4AC1" w:rsidP="002A4AC1">
            <w:pPr>
              <w:spacing w:after="0" w:line="240" w:lineRule="auto"/>
              <w:textAlignment w:val="baseline"/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</w:pPr>
            <w:r w:rsidRPr="002A4AC1"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Pr="002A4AC1" w:rsidRDefault="002A4AC1" w:rsidP="002A4AC1">
            <w:pPr>
              <w:spacing w:after="0" w:line="240" w:lineRule="auto"/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</w:pPr>
            <w:r w:rsidRPr="002A4AC1"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  <w:t>Приблизительные интервалы наблюдения при последующем ведении (месяцы)**</w:t>
            </w:r>
          </w:p>
        </w:tc>
      </w:tr>
      <w:tr w:rsidR="002A4AC1" w:rsidRPr="002A4AC1" w:rsidTr="002A4AC1">
        <w:tc>
          <w:tcPr>
            <w:tcW w:w="24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Pr="002A4AC1" w:rsidRDefault="002A4AC1" w:rsidP="002A4AC1">
            <w:pPr>
              <w:spacing w:after="0" w:line="240" w:lineRule="auto"/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Pr="002A4AC1" w:rsidRDefault="002A4AC1" w:rsidP="002A4AC1">
            <w:pPr>
              <w:spacing w:after="0" w:line="240" w:lineRule="auto"/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</w:pPr>
            <w:r w:rsidRPr="002A4AC1"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Pr="002A4AC1" w:rsidRDefault="002A4AC1" w:rsidP="002A4AC1">
            <w:pPr>
              <w:spacing w:after="0" w:line="240" w:lineRule="auto"/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</w:pPr>
            <w:r w:rsidRPr="002A4AC1"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Pr="002A4AC1" w:rsidRDefault="002A4AC1" w:rsidP="002A4AC1">
            <w:pPr>
              <w:spacing w:after="0" w:line="240" w:lineRule="auto"/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</w:pPr>
            <w:r w:rsidRPr="002A4AC1"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  <w:t>≤6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Pr="002A4AC1" w:rsidRDefault="002A4AC1" w:rsidP="002A4AC1">
            <w:pPr>
              <w:spacing w:after="0" w:line="240" w:lineRule="auto"/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</w:pPr>
            <w:r w:rsidRPr="002A4AC1"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  <w:t>6</w:t>
            </w:r>
          </w:p>
        </w:tc>
      </w:tr>
      <w:tr w:rsidR="002A4AC1" w:rsidRPr="002A4AC1" w:rsidTr="002A4AC1">
        <w:tc>
          <w:tcPr>
            <w:tcW w:w="24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Pr="002A4AC1" w:rsidRDefault="002A4AC1" w:rsidP="002A4AC1">
            <w:pPr>
              <w:spacing w:after="0" w:line="240" w:lineRule="auto"/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Pr="002A4AC1" w:rsidRDefault="002A4AC1" w:rsidP="002A4AC1">
            <w:pPr>
              <w:spacing w:after="0" w:line="240" w:lineRule="auto"/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</w:pPr>
            <w:r w:rsidRPr="002A4AC1"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Pr="002A4AC1" w:rsidRDefault="002A4AC1" w:rsidP="002A4AC1">
            <w:pPr>
              <w:spacing w:after="0" w:line="240" w:lineRule="auto"/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</w:pPr>
            <w:r w:rsidRPr="002A4AC1"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Pr="002A4AC1" w:rsidRDefault="002A4AC1" w:rsidP="002A4AC1">
            <w:pPr>
              <w:spacing w:after="0" w:line="240" w:lineRule="auto"/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</w:pPr>
            <w:r w:rsidRPr="002A4AC1"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  <w:t>&gt;6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Pr="002A4AC1" w:rsidRDefault="002A4AC1" w:rsidP="002A4AC1">
            <w:pPr>
              <w:spacing w:after="0" w:line="240" w:lineRule="auto"/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</w:pPr>
            <w:r w:rsidRPr="002A4AC1"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  <w:t>12</w:t>
            </w:r>
          </w:p>
        </w:tc>
      </w:tr>
      <w:tr w:rsidR="002A4AC1" w:rsidRPr="002A4AC1" w:rsidTr="002A4AC1">
        <w:tc>
          <w:tcPr>
            <w:tcW w:w="24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Pr="002A4AC1" w:rsidRDefault="002A4AC1" w:rsidP="002A4AC1">
            <w:pPr>
              <w:spacing w:after="0" w:line="240" w:lineRule="auto"/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Pr="002A4AC1" w:rsidRDefault="002A4AC1" w:rsidP="002A4AC1">
            <w:pPr>
              <w:spacing w:after="0" w:line="240" w:lineRule="auto"/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</w:pPr>
            <w:r w:rsidRPr="002A4AC1"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Pr="002A4AC1" w:rsidRDefault="002A4AC1" w:rsidP="002A4AC1">
            <w:pPr>
              <w:spacing w:after="0" w:line="240" w:lineRule="auto"/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</w:pPr>
            <w:r w:rsidRPr="002A4AC1"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Pr="002A4AC1" w:rsidRDefault="002A4AC1" w:rsidP="002A4AC1">
            <w:pPr>
              <w:spacing w:after="0" w:line="240" w:lineRule="auto"/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</w:pPr>
            <w:r w:rsidRPr="002A4AC1"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  <w:t>Не имеет значения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Pr="002A4AC1" w:rsidRDefault="002A4AC1" w:rsidP="002A4AC1">
            <w:pPr>
              <w:spacing w:after="0" w:line="240" w:lineRule="auto"/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</w:pPr>
            <w:r w:rsidRPr="002A4AC1"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  <w:t>1–2</w:t>
            </w:r>
          </w:p>
        </w:tc>
      </w:tr>
      <w:tr w:rsidR="002A4AC1" w:rsidRPr="002A4AC1" w:rsidTr="002A4AC1">
        <w:tc>
          <w:tcPr>
            <w:tcW w:w="24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Pr="002A4AC1" w:rsidRDefault="002A4AC1" w:rsidP="002A4AC1">
            <w:pPr>
              <w:spacing w:after="0" w:line="240" w:lineRule="auto"/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Pr="002A4AC1" w:rsidRDefault="002A4AC1" w:rsidP="002A4AC1">
            <w:pPr>
              <w:spacing w:after="0" w:line="240" w:lineRule="auto"/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</w:pPr>
            <w:r w:rsidRPr="002A4AC1"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Pr="002A4AC1" w:rsidRDefault="002A4AC1" w:rsidP="002A4AC1">
            <w:pPr>
              <w:spacing w:after="0" w:line="240" w:lineRule="auto"/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</w:pPr>
            <w:r w:rsidRPr="002A4AC1"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Pr="002A4AC1" w:rsidRDefault="002A4AC1" w:rsidP="002A4AC1">
            <w:pPr>
              <w:spacing w:after="0" w:line="240" w:lineRule="auto"/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</w:pPr>
            <w:r w:rsidRPr="002A4AC1"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  <w:t>Не имеет значения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Pr="002A4AC1" w:rsidRDefault="002A4AC1" w:rsidP="002A4AC1">
            <w:pPr>
              <w:spacing w:after="0" w:line="240" w:lineRule="auto"/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</w:pPr>
            <w:r w:rsidRPr="002A4AC1"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  <w:t>1–2</w:t>
            </w:r>
          </w:p>
        </w:tc>
      </w:tr>
      <w:tr w:rsidR="002A4AC1" w:rsidRPr="002A4AC1" w:rsidTr="002A4AC1">
        <w:tc>
          <w:tcPr>
            <w:tcW w:w="24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Pr="002A4AC1" w:rsidRDefault="002A4AC1" w:rsidP="002A4AC1">
            <w:pPr>
              <w:spacing w:after="0" w:line="240" w:lineRule="auto"/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Pr="002A4AC1" w:rsidRDefault="002A4AC1" w:rsidP="002A4AC1">
            <w:pPr>
              <w:spacing w:after="0" w:line="240" w:lineRule="auto"/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</w:pPr>
            <w:r w:rsidRPr="002A4AC1"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Pr="002A4AC1" w:rsidRDefault="002A4AC1" w:rsidP="002A4AC1">
            <w:pPr>
              <w:spacing w:after="0" w:line="240" w:lineRule="auto"/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</w:pPr>
            <w:r w:rsidRPr="002A4AC1"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Pr="002A4AC1" w:rsidRDefault="002A4AC1" w:rsidP="002A4AC1">
            <w:pPr>
              <w:spacing w:after="0" w:line="240" w:lineRule="auto"/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</w:pPr>
            <w:r w:rsidRPr="002A4AC1"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  <w:t>Не имеет значения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Pr="002A4AC1" w:rsidRDefault="002A4AC1" w:rsidP="002A4AC1">
            <w:pPr>
              <w:spacing w:after="0" w:line="240" w:lineRule="auto"/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</w:pPr>
            <w:r w:rsidRPr="002A4AC1"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  <w:t>3–6</w:t>
            </w:r>
          </w:p>
        </w:tc>
      </w:tr>
      <w:tr w:rsidR="002A4AC1" w:rsidRPr="002A4AC1" w:rsidTr="002A4AC1">
        <w:tc>
          <w:tcPr>
            <w:tcW w:w="24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Pr="002A4AC1" w:rsidRDefault="002A4AC1" w:rsidP="002A4AC1">
            <w:pPr>
              <w:spacing w:after="0" w:line="240" w:lineRule="auto"/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Pr="002A4AC1" w:rsidRDefault="002A4AC1" w:rsidP="002A4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Pr="002A4AC1" w:rsidRDefault="002A4AC1" w:rsidP="002A4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Pr="002A4AC1" w:rsidRDefault="002A4AC1" w:rsidP="002A4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Pr="002A4AC1" w:rsidRDefault="002A4AC1" w:rsidP="002A4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A4AC1" w:rsidRPr="002A4AC1" w:rsidRDefault="002A4AC1" w:rsidP="002A4AC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 </w:t>
      </w:r>
    </w:p>
    <w:p w:rsidR="002A4AC1" w:rsidRPr="002A4AC1" w:rsidRDefault="002A4AC1" w:rsidP="002A4AC1">
      <w:pPr>
        <w:shd w:val="clear" w:color="auto" w:fill="FFFFFF"/>
        <w:spacing w:after="225" w:line="240" w:lineRule="auto"/>
        <w:textAlignment w:val="baseline"/>
        <w:outlineLvl w:val="2"/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</w:pPr>
      <w:r w:rsidRPr="002A4AC1"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  <w:t>Обучение пациентов с глаукомой</w:t>
      </w:r>
    </w:p>
    <w:p w:rsidR="002A4AC1" w:rsidRPr="002A4AC1" w:rsidRDefault="002A4AC1" w:rsidP="002A4AC1">
      <w:pPr>
        <w:numPr>
          <w:ilvl w:val="0"/>
          <w:numId w:val="15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Ознакомить пациента с процессом заболевания, изложить сущность и цели предлагаемого лечения, описать индивидуальное состояние пациента, информировать пациента о возможных преимуществах и рисках альтернативных вариантов лечения. Это необходимо для того, чтобы пациент максимально участвовал в составлении плана своего лечения. 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15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Направлять пациентов со значительным нарушением зрительных функций или слепотой или рекомендовать им соответствующие меры зрительной реабилитации и социальной помощи. 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val="en-US"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val="en-US" w:eastAsia="ru-RU"/>
        </w:rPr>
        <w:t xml:space="preserve">* 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Подготовлено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val="en-US" w:eastAsia="ru-RU"/>
        </w:rPr>
        <w:t xml:space="preserve"> 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по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val="en-US" w:eastAsia="ru-RU"/>
        </w:rPr>
        <w:t xml:space="preserve"> 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материалам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val="en-US" w:eastAsia="ru-RU"/>
        </w:rPr>
        <w:t> </w:t>
      </w:r>
      <w:r w:rsidR="00D73A1F">
        <w:fldChar w:fldCharType="begin"/>
      </w:r>
      <w:r w:rsidR="00D73A1F" w:rsidRPr="00D73A1F">
        <w:rPr>
          <w:lang w:val="en-US"/>
        </w:rPr>
        <w:instrText xml:space="preserve"> HYPERLINK "http://www.aao.org/" </w:instrText>
      </w:r>
      <w:r w:rsidR="00D73A1F">
        <w:fldChar w:fldCharType="separate"/>
      </w:r>
      <w:r w:rsidRPr="002A4AC1">
        <w:rPr>
          <w:rFonts w:ascii="Open Sans" w:eastAsia="Times New Roman" w:hAnsi="Open Sans" w:cs="Times New Roman"/>
          <w:color w:val="41607D"/>
          <w:sz w:val="20"/>
          <w:szCs w:val="20"/>
          <w:bdr w:val="none" w:sz="0" w:space="0" w:color="auto" w:frame="1"/>
          <w:lang w:val="en-US" w:eastAsia="ru-RU"/>
        </w:rPr>
        <w:t>American Academy of Ophthalmology Summary Benchmarks</w:t>
      </w:r>
      <w:r w:rsidR="00D73A1F">
        <w:rPr>
          <w:rFonts w:ascii="Open Sans" w:eastAsia="Times New Roman" w:hAnsi="Open Sans" w:cs="Times New Roman"/>
          <w:color w:val="41607D"/>
          <w:sz w:val="20"/>
          <w:szCs w:val="20"/>
          <w:bdr w:val="none" w:sz="0" w:space="0" w:color="auto" w:frame="1"/>
          <w:lang w:val="en-US" w:eastAsia="ru-RU"/>
        </w:rPr>
        <w:fldChar w:fldCharType="end"/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val="en-US" w:eastAsia="ru-RU"/>
        </w:rPr>
        <w:t>, November 2010</w:t>
      </w:r>
    </w:p>
    <w:p w:rsidR="002A4AC1" w:rsidRDefault="002A4AC1">
      <w:pPr>
        <w:rPr>
          <w:b/>
          <w:sz w:val="28"/>
          <w:szCs w:val="28"/>
          <w:lang w:val="en-US"/>
        </w:rPr>
      </w:pPr>
    </w:p>
    <w:p w:rsidR="002A4AC1" w:rsidRDefault="002A4AC1">
      <w:pPr>
        <w:rPr>
          <w:rFonts w:ascii="Actor" w:hAnsi="Actor"/>
          <w:color w:val="5C5C5C"/>
          <w:sz w:val="45"/>
          <w:szCs w:val="45"/>
          <w:shd w:val="clear" w:color="auto" w:fill="F8F8F8"/>
        </w:rPr>
      </w:pPr>
      <w:r>
        <w:rPr>
          <w:rFonts w:ascii="Actor" w:hAnsi="Actor"/>
          <w:color w:val="5C5C5C"/>
          <w:sz w:val="45"/>
          <w:szCs w:val="45"/>
          <w:shd w:val="clear" w:color="auto" w:fill="F8F8F8"/>
        </w:rPr>
        <w:t>Подозрение на первичную открытоугольную глаукому (исследование при первичном и повторных посещениях)</w:t>
      </w:r>
    </w:p>
    <w:p w:rsidR="002A4AC1" w:rsidRPr="002A4AC1" w:rsidRDefault="002A4AC1" w:rsidP="002A4AC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Значимость: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 A: Наибольшая, B: Умеренная, C: Относительная, не критичная</w:t>
      </w:r>
    </w:p>
    <w:p w:rsidR="002A4AC1" w:rsidRPr="002A4AC1" w:rsidRDefault="002A4AC1" w:rsidP="002A4AC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Доказательность: 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I: Сильная, II: Существенная, но отсутствуют некоторые признаки I, III: Согласие экспертов при отсутствии признаков I и II)</w:t>
      </w:r>
    </w:p>
    <w:p w:rsidR="002A4AC1" w:rsidRPr="002A4AC1" w:rsidRDefault="002A4AC1" w:rsidP="002A4AC1">
      <w:pPr>
        <w:shd w:val="clear" w:color="auto" w:fill="FFFFFF"/>
        <w:spacing w:after="225" w:line="240" w:lineRule="auto"/>
        <w:textAlignment w:val="baseline"/>
        <w:outlineLvl w:val="2"/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</w:pPr>
      <w:r w:rsidRPr="002A4AC1"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  <w:lastRenderedPageBreak/>
        <w:t>Сбор анамнеза при первичном посещении (Ключевые моменты)</w:t>
      </w:r>
    </w:p>
    <w:p w:rsidR="002A4AC1" w:rsidRPr="002A4AC1" w:rsidRDefault="002A4AC1" w:rsidP="002A4AC1">
      <w:pPr>
        <w:numPr>
          <w:ilvl w:val="0"/>
          <w:numId w:val="16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Анамнез глазных заболеваний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16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Анамнез общих заболеваний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16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Семейный анамнез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(A:II)</w:t>
      </w:r>
      <w:proofErr w:type="gramEnd"/>
    </w:p>
    <w:p w:rsidR="002A4AC1" w:rsidRPr="002A4AC1" w:rsidRDefault="002A4AC1" w:rsidP="002A4AC1">
      <w:pPr>
        <w:numPr>
          <w:ilvl w:val="0"/>
          <w:numId w:val="16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Изучение соответствующей медицинской </w:t>
      </w:r>
      <w:proofErr w:type="spell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дкументации</w:t>
      </w:r>
      <w:proofErr w:type="spell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16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Оценка влияния зрительных функций на повседневную жизнь и виды деятельности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shd w:val="clear" w:color="auto" w:fill="FFFFFF"/>
        <w:spacing w:after="225" w:line="240" w:lineRule="auto"/>
        <w:textAlignment w:val="baseline"/>
        <w:outlineLvl w:val="2"/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</w:pPr>
      <w:r w:rsidRPr="002A4AC1"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  <w:t>Клиническое исследование при первичном посещении (Ключевые моменты)</w:t>
      </w:r>
    </w:p>
    <w:p w:rsidR="002A4AC1" w:rsidRPr="002A4AC1" w:rsidRDefault="002A4AC1" w:rsidP="002A4AC1">
      <w:pPr>
        <w:numPr>
          <w:ilvl w:val="0"/>
          <w:numId w:val="17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Острота зрения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17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Зрачки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(B:II)</w:t>
      </w:r>
      <w:proofErr w:type="gramEnd"/>
    </w:p>
    <w:p w:rsidR="002A4AC1" w:rsidRPr="002A4AC1" w:rsidRDefault="002A4AC1" w:rsidP="002A4AC1">
      <w:pPr>
        <w:numPr>
          <w:ilvl w:val="0"/>
          <w:numId w:val="17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spellStart"/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Биомикроскопия</w:t>
      </w:r>
      <w:proofErr w:type="spell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 переднего сегмента глаза с помощью щелевой лампы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17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Измерение ВГД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</w:t>
      </w:r>
      <w:proofErr w:type="gramEnd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I)</w:t>
      </w:r>
    </w:p>
    <w:p w:rsidR="002A4AC1" w:rsidRPr="002A4AC1" w:rsidRDefault="002A4AC1" w:rsidP="002A4AC1">
      <w:pPr>
        <w:numPr>
          <w:ilvl w:val="0"/>
          <w:numId w:val="17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Толщина роговицы в центральной зоне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(A:II)</w:t>
      </w:r>
      <w:proofErr w:type="gramEnd"/>
    </w:p>
    <w:p w:rsidR="002A4AC1" w:rsidRPr="002A4AC1" w:rsidRDefault="002A4AC1" w:rsidP="002A4AC1">
      <w:pPr>
        <w:numPr>
          <w:ilvl w:val="0"/>
          <w:numId w:val="17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spellStart"/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Гониоскопия</w:t>
      </w:r>
      <w:proofErr w:type="spell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17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Оценка ДЗН и слоя нервных волокон посредством стереоскопической визуализации с большим увеличением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17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Документирование данных о состоянии ДЗН при помощи цветной стереофотографии или компьютерного анализа изображений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(A:II)</w:t>
      </w:r>
      <w:proofErr w:type="gramEnd"/>
    </w:p>
    <w:p w:rsidR="002A4AC1" w:rsidRPr="002A4AC1" w:rsidRDefault="002A4AC1" w:rsidP="002A4AC1">
      <w:pPr>
        <w:numPr>
          <w:ilvl w:val="0"/>
          <w:numId w:val="17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Исследование глазного дна (через по возможности расширенный зрачок)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17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Исследование поля зрения, предпочтительно методом компьютерной статической пороговой периметрии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shd w:val="clear" w:color="auto" w:fill="FFFFFF"/>
        <w:spacing w:after="225" w:line="240" w:lineRule="auto"/>
        <w:textAlignment w:val="baseline"/>
        <w:outlineLvl w:val="2"/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</w:pPr>
      <w:r w:rsidRPr="002A4AC1"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  <w:t>План ведения пациентов, которым показано консервативное лечение:</w:t>
      </w:r>
    </w:p>
    <w:p w:rsidR="002A4AC1" w:rsidRPr="002A4AC1" w:rsidRDefault="002A4AC1" w:rsidP="002A4AC1">
      <w:pPr>
        <w:numPr>
          <w:ilvl w:val="0"/>
          <w:numId w:val="18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Рациональная начальная цель – добиться целевого давления на 20% ниже исходного ВГД, определяемого как среднее нескольких измерений.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</w:t>
      </w:r>
      <w:proofErr w:type="gramEnd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I)</w:t>
      </w:r>
    </w:p>
    <w:p w:rsidR="002A4AC1" w:rsidRPr="002A4AC1" w:rsidRDefault="002A4AC1" w:rsidP="002A4AC1">
      <w:pPr>
        <w:numPr>
          <w:ilvl w:val="0"/>
          <w:numId w:val="18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Выберите максимально эффективный и переносимый режим медикаментов для достижения желаемого терапевтического эффекта.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shd w:val="clear" w:color="auto" w:fill="FFFFFF"/>
        <w:spacing w:after="225" w:line="240" w:lineRule="auto"/>
        <w:textAlignment w:val="baseline"/>
        <w:outlineLvl w:val="2"/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</w:pPr>
      <w:r w:rsidRPr="002A4AC1"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  <w:t>Сбор анамнеза при повторных посещениях</w:t>
      </w:r>
    </w:p>
    <w:p w:rsidR="002A4AC1" w:rsidRPr="002A4AC1" w:rsidRDefault="002A4AC1" w:rsidP="002A4AC1">
      <w:pPr>
        <w:numPr>
          <w:ilvl w:val="0"/>
          <w:numId w:val="19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Анамнез глазных заболеваний в динамике. 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19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Анамнез общих заболеваний в динамике с учетом любых изменений режима приема медикаментов. 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(B:III)</w:t>
      </w:r>
      <w:proofErr w:type="gramEnd"/>
    </w:p>
    <w:p w:rsidR="002A4AC1" w:rsidRPr="002A4AC1" w:rsidRDefault="002A4AC1" w:rsidP="002A4AC1">
      <w:pPr>
        <w:numPr>
          <w:ilvl w:val="0"/>
          <w:numId w:val="19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Побочные эффекты глазных лекарств, если они назначены пациенту.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19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Частота и время последнего применения антиглаукомных препаратов, соблюдение режима, если препараты пациенту назначены. 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(B:III) </w:t>
      </w:r>
      <w:proofErr w:type="gramEnd"/>
    </w:p>
    <w:p w:rsidR="002A4AC1" w:rsidRPr="002A4AC1" w:rsidRDefault="002A4AC1" w:rsidP="002A4AC1">
      <w:pPr>
        <w:shd w:val="clear" w:color="auto" w:fill="FFFFFF"/>
        <w:spacing w:after="225" w:line="240" w:lineRule="auto"/>
        <w:textAlignment w:val="baseline"/>
        <w:outlineLvl w:val="2"/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</w:pPr>
      <w:r w:rsidRPr="002A4AC1"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  <w:t> Клиническое исследование при повторных посещениях</w:t>
      </w:r>
    </w:p>
    <w:p w:rsidR="002A4AC1" w:rsidRPr="002A4AC1" w:rsidRDefault="002A4AC1" w:rsidP="002A4AC1">
      <w:pPr>
        <w:numPr>
          <w:ilvl w:val="0"/>
          <w:numId w:val="20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Острота зрения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20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spellStart"/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Биомикроскопия</w:t>
      </w:r>
      <w:proofErr w:type="spell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 переднего сегмента глаза с помощью щелевой лампы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20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Измерение ВГД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</w:t>
      </w:r>
      <w:proofErr w:type="gramEnd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I)</w:t>
      </w:r>
    </w:p>
    <w:p w:rsidR="002A4AC1" w:rsidRPr="002A4AC1" w:rsidRDefault="002A4AC1" w:rsidP="002A4AC1">
      <w:pPr>
        <w:numPr>
          <w:ilvl w:val="0"/>
          <w:numId w:val="20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Оценка ДЗН и полей зрения (см. табл.)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20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spell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lastRenderedPageBreak/>
        <w:t>Гониоскопия</w:t>
      </w:r>
      <w:proofErr w:type="spell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 показана при подозрении на наличие компонента закрытия УПК, при измельчении передней камеры или при необъяснимом изменении ВГД. </w:t>
      </w: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(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A:III)</w:t>
      </w:r>
      <w:proofErr w:type="gramEnd"/>
    </w:p>
    <w:p w:rsidR="002A4AC1" w:rsidRPr="002A4AC1" w:rsidRDefault="002A4AC1" w:rsidP="002A4AC1">
      <w:pPr>
        <w:shd w:val="clear" w:color="auto" w:fill="FFFFFF"/>
        <w:spacing w:after="225" w:line="240" w:lineRule="auto"/>
        <w:textAlignment w:val="baseline"/>
        <w:outlineLvl w:val="2"/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</w:pPr>
      <w:r w:rsidRPr="002A4AC1"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  <w:t>Интервалы повторных исследований</w:t>
      </w:r>
    </w:p>
    <w:p w:rsidR="002A4AC1" w:rsidRPr="002A4AC1" w:rsidRDefault="002A4AC1" w:rsidP="002A4AC1">
      <w:pPr>
        <w:numPr>
          <w:ilvl w:val="0"/>
          <w:numId w:val="21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Частота обследований зависит от того, как сам пациент может индивидуально контролировать течение своей болезни. 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21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Частота исследования ДЗН и полей зрения базируется на оценке риска заболевания. Обследование пациентов с более тонкими роговицами, более высоким ВГД, кровоизлияниями на ДЗН, б</w:t>
      </w:r>
      <w:r w:rsidRPr="002A4AC1">
        <w:rPr>
          <w:rFonts w:ascii="inherit" w:eastAsia="Times New Roman" w:hAnsi="inherit" w:cs="Times New Roman"/>
          <w:b/>
          <w:bCs/>
          <w:i/>
          <w:iCs/>
          <w:color w:val="666666"/>
          <w:sz w:val="20"/>
          <w:szCs w:val="20"/>
          <w:bdr w:val="none" w:sz="0" w:space="0" w:color="auto" w:frame="1"/>
          <w:lang w:eastAsia="ru-RU"/>
        </w:rPr>
        <w:t>о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льшими размерами экскавации ДЗН, в большей степени увеличенным показателем PSD по данным компьютерной периметрии или наличием глаукомы у родственников должно проводиться с меньшими интервалами.</w:t>
      </w:r>
    </w:p>
    <w:p w:rsidR="002A4AC1" w:rsidRPr="002A4AC1" w:rsidRDefault="002A4AC1" w:rsidP="002A4AC1">
      <w:pPr>
        <w:shd w:val="clear" w:color="auto" w:fill="FFFFFF"/>
        <w:spacing w:after="225" w:line="240" w:lineRule="auto"/>
        <w:textAlignment w:val="baseline"/>
        <w:outlineLvl w:val="2"/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</w:pPr>
      <w:r w:rsidRPr="002A4AC1"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  <w:t>Обучение пациентов, получающих консервативное лечение по поводу глаукомы:</w:t>
      </w:r>
    </w:p>
    <w:p w:rsidR="002A4AC1" w:rsidRPr="002A4AC1" w:rsidRDefault="002A4AC1" w:rsidP="002A4AC1">
      <w:pPr>
        <w:numPr>
          <w:ilvl w:val="0"/>
          <w:numId w:val="22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Обсудить диагноз, число и тяжесть факторов риска, прогноз и план лечения, а также возможность того, что терапия, начавшись однажды, может продолжаться длительное время. 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22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Ознакомить пациента с особенностями течения заболевания, содержанием и целями лечения, описать индивидуальное состояние пациента, информировать пациента об относительных преимуществах и рисках альтернативных вариантов лечения.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 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22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Обучить пациентов закрывать веки и производить окклюзию </w:t>
      </w:r>
      <w:proofErr w:type="spell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назолакримального</w:t>
      </w:r>
      <w:proofErr w:type="spell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 отверстия при закапывании капель для уменьшения системных побочных эффектов. 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(B:II)</w:t>
      </w:r>
      <w:proofErr w:type="gramEnd"/>
    </w:p>
    <w:p w:rsidR="002A4AC1" w:rsidRPr="002A4AC1" w:rsidRDefault="002A4AC1" w:rsidP="002A4AC1">
      <w:pPr>
        <w:numPr>
          <w:ilvl w:val="0"/>
          <w:numId w:val="22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Просить пациентов сообщать о возможных физических и эмоциональных изменениях, которые могут произойти при применении антиглаукомных препаратов. 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 </w:t>
      </w:r>
    </w:p>
    <w:p w:rsidR="002A4AC1" w:rsidRPr="002A4AC1" w:rsidRDefault="002A4AC1" w:rsidP="002A4AC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val="en-US"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val="en-US" w:eastAsia="ru-RU"/>
        </w:rPr>
        <w:t xml:space="preserve">* 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Подготовлено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val="en-US" w:eastAsia="ru-RU"/>
        </w:rPr>
        <w:t xml:space="preserve"> 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по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val="en-US" w:eastAsia="ru-RU"/>
        </w:rPr>
        <w:t xml:space="preserve"> 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материалам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val="en-US" w:eastAsia="ru-RU"/>
        </w:rPr>
        <w:t> </w:t>
      </w:r>
      <w:r w:rsidR="00D73A1F">
        <w:fldChar w:fldCharType="begin"/>
      </w:r>
      <w:r w:rsidR="00D73A1F" w:rsidRPr="00D73A1F">
        <w:rPr>
          <w:lang w:val="en-US"/>
        </w:rPr>
        <w:instrText xml:space="preserve"> HYPERLINK "http://www.aao.org/" </w:instrText>
      </w:r>
      <w:r w:rsidR="00D73A1F">
        <w:fldChar w:fldCharType="separate"/>
      </w:r>
      <w:r w:rsidRPr="002A4AC1">
        <w:rPr>
          <w:rFonts w:ascii="Open Sans" w:eastAsia="Times New Roman" w:hAnsi="Open Sans" w:cs="Times New Roman"/>
          <w:color w:val="41607D"/>
          <w:sz w:val="20"/>
          <w:szCs w:val="20"/>
          <w:bdr w:val="none" w:sz="0" w:space="0" w:color="auto" w:frame="1"/>
          <w:lang w:val="en-US" w:eastAsia="ru-RU"/>
        </w:rPr>
        <w:t>American Academy of Ophthalmology Summary Benchmarks</w:t>
      </w:r>
      <w:r w:rsidR="00D73A1F">
        <w:rPr>
          <w:rFonts w:ascii="Open Sans" w:eastAsia="Times New Roman" w:hAnsi="Open Sans" w:cs="Times New Roman"/>
          <w:color w:val="41607D"/>
          <w:sz w:val="20"/>
          <w:szCs w:val="20"/>
          <w:bdr w:val="none" w:sz="0" w:space="0" w:color="auto" w:frame="1"/>
          <w:lang w:val="en-US" w:eastAsia="ru-RU"/>
        </w:rPr>
        <w:fldChar w:fldCharType="end"/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val="en-US" w:eastAsia="ru-RU"/>
        </w:rPr>
        <w:t>, November 2010</w:t>
      </w:r>
    </w:p>
    <w:p w:rsidR="002A4AC1" w:rsidRDefault="002A4AC1">
      <w:pPr>
        <w:rPr>
          <w:rFonts w:ascii="Actor" w:hAnsi="Actor"/>
          <w:color w:val="5C5C5C"/>
          <w:sz w:val="45"/>
          <w:szCs w:val="45"/>
          <w:shd w:val="clear" w:color="auto" w:fill="F8F8F8"/>
        </w:rPr>
      </w:pPr>
      <w:r>
        <w:rPr>
          <w:rFonts w:ascii="Actor" w:hAnsi="Actor"/>
          <w:color w:val="5C5C5C"/>
          <w:sz w:val="45"/>
          <w:szCs w:val="45"/>
          <w:shd w:val="clear" w:color="auto" w:fill="F8F8F8"/>
        </w:rPr>
        <w:t xml:space="preserve">Первичная </w:t>
      </w:r>
      <w:proofErr w:type="spellStart"/>
      <w:r>
        <w:rPr>
          <w:rFonts w:ascii="Actor" w:hAnsi="Actor"/>
          <w:color w:val="5C5C5C"/>
          <w:sz w:val="45"/>
          <w:szCs w:val="45"/>
          <w:shd w:val="clear" w:color="auto" w:fill="F8F8F8"/>
        </w:rPr>
        <w:t>закрытоугольная</w:t>
      </w:r>
      <w:proofErr w:type="spellEnd"/>
      <w:r>
        <w:rPr>
          <w:rFonts w:ascii="Actor" w:hAnsi="Actor"/>
          <w:color w:val="5C5C5C"/>
          <w:sz w:val="45"/>
          <w:szCs w:val="45"/>
          <w:shd w:val="clear" w:color="auto" w:fill="F8F8F8"/>
        </w:rPr>
        <w:t xml:space="preserve"> глаукома (исследование при первичном и повторных посещениях и лечение)</w:t>
      </w:r>
    </w:p>
    <w:p w:rsidR="002A4AC1" w:rsidRPr="002A4AC1" w:rsidRDefault="002A4AC1" w:rsidP="002A4AC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Значимость: 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A: Наибольшая, B: Умеренная, C: Относительная, не критичная</w:t>
      </w:r>
    </w:p>
    <w:p w:rsidR="002A4AC1" w:rsidRPr="002A4AC1" w:rsidRDefault="002A4AC1" w:rsidP="002A4AC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Доказательность: 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I: Сильная, II: Существенная, но отсутствуют некоторые признаки I, III: Согласие экспертов при отсутствии признаков I и II)</w:t>
      </w:r>
    </w:p>
    <w:p w:rsidR="002A4AC1" w:rsidRPr="002A4AC1" w:rsidRDefault="002A4AC1" w:rsidP="002A4AC1">
      <w:pPr>
        <w:shd w:val="clear" w:color="auto" w:fill="FFFFFF"/>
        <w:spacing w:after="225" w:line="240" w:lineRule="auto"/>
        <w:textAlignment w:val="baseline"/>
        <w:outlineLvl w:val="2"/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</w:pPr>
      <w:r w:rsidRPr="002A4AC1"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  <w:t>Сбор анамнеза при первичном посещении (Ключевые моменты)</w:t>
      </w:r>
    </w:p>
    <w:p w:rsidR="002A4AC1" w:rsidRPr="002A4AC1" w:rsidRDefault="002A4AC1" w:rsidP="002A4AC1">
      <w:pPr>
        <w:numPr>
          <w:ilvl w:val="0"/>
          <w:numId w:val="23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Анамнез глазных заболеваний (симптомы, наводящие на мысль о повторявшихся приступах закрытия УПК)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23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Семейный анамнез (родственники, страдающие </w:t>
      </w:r>
      <w:proofErr w:type="spell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закрытоугольной</w:t>
      </w:r>
      <w:proofErr w:type="spell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 глаукомой)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(B:II)</w:t>
      </w:r>
      <w:proofErr w:type="gramEnd"/>
    </w:p>
    <w:p w:rsidR="002A4AC1" w:rsidRPr="002A4AC1" w:rsidRDefault="002A4AC1" w:rsidP="002A4AC1">
      <w:pPr>
        <w:numPr>
          <w:ilvl w:val="0"/>
          <w:numId w:val="23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Анамнез общих заболеваний (например, использование определенных местных или системных препаратов)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Клиническое исследование при первичном посещении (Ключевые моменты)</w:t>
      </w:r>
    </w:p>
    <w:p w:rsidR="002A4AC1" w:rsidRPr="002A4AC1" w:rsidRDefault="002A4AC1" w:rsidP="002A4AC1">
      <w:pPr>
        <w:numPr>
          <w:ilvl w:val="0"/>
          <w:numId w:val="24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Рефракция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24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Зрачки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(B:II)</w:t>
      </w:r>
      <w:proofErr w:type="gramEnd"/>
    </w:p>
    <w:p w:rsidR="002A4AC1" w:rsidRPr="002A4AC1" w:rsidRDefault="002A4AC1" w:rsidP="002A4AC1">
      <w:pPr>
        <w:numPr>
          <w:ilvl w:val="0"/>
          <w:numId w:val="24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spellStart"/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lastRenderedPageBreak/>
        <w:t>Биомикроскопия</w:t>
      </w:r>
      <w:proofErr w:type="spell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 переднего сегмента с помощью щелевой лампы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o      Гиперемия конъюнктивы (в острых случаях)</w:t>
      </w:r>
    </w:p>
    <w:p w:rsidR="002A4AC1" w:rsidRPr="002A4AC1" w:rsidRDefault="002A4AC1" w:rsidP="002A4AC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o      Уменьшение глубины передней камеры в центре и по периферии</w:t>
      </w:r>
    </w:p>
    <w:p w:rsidR="002A4AC1" w:rsidRPr="002A4AC1" w:rsidRDefault="002A4AC1" w:rsidP="002A4AC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o      Признаки воспаления в передней камере, наводящие на мысль о недавнем или продолжающемся приступе </w:t>
      </w:r>
      <w:proofErr w:type="spell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закрытоугольной</w:t>
      </w:r>
      <w:proofErr w:type="spell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 глаукомы</w:t>
      </w:r>
    </w:p>
    <w:p w:rsidR="002A4AC1" w:rsidRPr="002A4AC1" w:rsidRDefault="002A4AC1" w:rsidP="002A4AC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o      Набухание роговицы с или без признаков </w:t>
      </w:r>
      <w:proofErr w:type="spell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микрокистозного</w:t>
      </w:r>
      <w:proofErr w:type="spell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 отека (в острых случаях)</w:t>
      </w:r>
    </w:p>
    <w:p w:rsidR="002A4AC1" w:rsidRPr="002A4AC1" w:rsidRDefault="002A4AC1" w:rsidP="002A4AC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o      Изменения радужки, включая диффузную или очаговую атрофию, задние </w:t>
      </w:r>
      <w:proofErr w:type="spell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синехии</w:t>
      </w:r>
      <w:proofErr w:type="spell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, нарушение функции зрачка, неправильную форму зрачка или расширение зрачка средней степени (наводящие на мысль о недавнем или продолжающемся приступе </w:t>
      </w:r>
      <w:proofErr w:type="spell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закрытоугольной</w:t>
      </w:r>
      <w:proofErr w:type="spell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 глаукомы)</w:t>
      </w:r>
    </w:p>
    <w:p w:rsidR="002A4AC1" w:rsidRPr="002A4AC1" w:rsidRDefault="002A4AC1" w:rsidP="002A4AC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o      Изменения в хрусталике, включая катаракту и передние </w:t>
      </w:r>
      <w:proofErr w:type="spell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субкапсулярные</w:t>
      </w:r>
      <w:proofErr w:type="spell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 или </w:t>
      </w:r>
      <w:proofErr w:type="spell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капсулярные</w:t>
      </w:r>
      <w:proofErr w:type="spell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 помутнения</w:t>
      </w:r>
    </w:p>
    <w:p w:rsidR="002A4AC1" w:rsidRPr="002A4AC1" w:rsidRDefault="002A4AC1" w:rsidP="002A4AC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o      Потеря клеток эндотелия роговицы</w:t>
      </w:r>
    </w:p>
    <w:p w:rsidR="002A4AC1" w:rsidRPr="002A4AC1" w:rsidRDefault="002A4AC1" w:rsidP="002A4AC1">
      <w:pPr>
        <w:numPr>
          <w:ilvl w:val="0"/>
          <w:numId w:val="25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Измерение ВГД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25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spellStart"/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Гониоскопия</w:t>
      </w:r>
      <w:proofErr w:type="spell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 обоих глаз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25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Исследование глазного дна, диска зрительного нерва методом прямой офтальмоскопии или биомикроскопии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shd w:val="clear" w:color="auto" w:fill="FFFFFF"/>
        <w:spacing w:after="225" w:line="240" w:lineRule="auto"/>
        <w:textAlignment w:val="baseline"/>
        <w:outlineLvl w:val="2"/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</w:pPr>
      <w:r w:rsidRPr="002A4AC1"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  <w:t xml:space="preserve">План ведения пациентов, которым показана </w:t>
      </w:r>
      <w:proofErr w:type="spellStart"/>
      <w:r w:rsidRPr="002A4AC1"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  <w:t>иридэктомия</w:t>
      </w:r>
      <w:proofErr w:type="spellEnd"/>
    </w:p>
    <w:p w:rsidR="002A4AC1" w:rsidRPr="002A4AC1" w:rsidRDefault="002A4AC1" w:rsidP="002A4AC1">
      <w:pPr>
        <w:numPr>
          <w:ilvl w:val="0"/>
          <w:numId w:val="26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Лазерная </w:t>
      </w:r>
      <w:proofErr w:type="spell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иридэктомия</w:t>
      </w:r>
      <w:proofErr w:type="spell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 (</w:t>
      </w:r>
      <w:proofErr w:type="spell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иридотомия</w:t>
      </w:r>
      <w:proofErr w:type="spell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) является операцией выбора для лечения острого приступа </w:t>
      </w:r>
      <w:proofErr w:type="spell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закрытоугольной</w:t>
      </w:r>
      <w:proofErr w:type="spell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 глаукомы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(A:II)</w:t>
      </w:r>
      <w:proofErr w:type="gramEnd"/>
    </w:p>
    <w:p w:rsidR="002A4AC1" w:rsidRPr="002A4AC1" w:rsidRDefault="002A4AC1" w:rsidP="002A4AC1">
      <w:pPr>
        <w:numPr>
          <w:ilvl w:val="0"/>
          <w:numId w:val="26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При остром приступе глаукомы первоначально необходимо использовать препараты для снижения ВГД, для облегчения боли и купирования отека роговицы в целях подготовки к иридэктомии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26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В профилактических целях необходимо выполнить лазерную </w:t>
      </w:r>
      <w:proofErr w:type="spell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иридэктомию</w:t>
      </w:r>
      <w:proofErr w:type="spell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 на парном глазу, если УПК анатомически узкий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(A:II)</w:t>
      </w:r>
      <w:proofErr w:type="gramEnd"/>
    </w:p>
    <w:p w:rsidR="002A4AC1" w:rsidRPr="002A4AC1" w:rsidRDefault="002A4AC1" w:rsidP="002A4AC1">
      <w:pPr>
        <w:shd w:val="clear" w:color="auto" w:fill="FFFFFF"/>
        <w:spacing w:after="225" w:line="240" w:lineRule="auto"/>
        <w:textAlignment w:val="baseline"/>
        <w:outlineLvl w:val="2"/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</w:pPr>
      <w:r w:rsidRPr="002A4AC1"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  <w:t>Иридэктомия и послеоперационное ведение пациентов</w:t>
      </w:r>
    </w:p>
    <w:p w:rsidR="002A4AC1" w:rsidRPr="002A4AC1" w:rsidRDefault="002A4AC1" w:rsidP="002A4AC1">
      <w:pPr>
        <w:numPr>
          <w:ilvl w:val="0"/>
          <w:numId w:val="27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Офтальмолог, выполняющий операцию обязан:</w:t>
      </w:r>
    </w:p>
    <w:p w:rsidR="002A4AC1" w:rsidRPr="002A4AC1" w:rsidRDefault="002A4AC1" w:rsidP="002A4AC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o</w:t>
      </w: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      П</w:t>
      </w:r>
      <w:proofErr w:type="gram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олучить информированное согласие на лечение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III)</w:t>
      </w:r>
      <w:proofErr w:type="gramEnd"/>
    </w:p>
    <w:p w:rsidR="002A4AC1" w:rsidRPr="002A4AC1" w:rsidRDefault="002A4AC1" w:rsidP="002A4AC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o</w:t>
      </w: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      У</w:t>
      </w:r>
      <w:proofErr w:type="gram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бедиться, что данные дооперационного обследования подтверждают необходимость хирургического вмешательства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III)</w:t>
      </w:r>
      <w:proofErr w:type="gramEnd"/>
    </w:p>
    <w:p w:rsidR="002A4AC1" w:rsidRPr="002A4AC1" w:rsidRDefault="002A4AC1" w:rsidP="002A4AC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o      По крайней мере, однократно измерить ВГД в промежутке от 30 минут до 2 часов после операции. 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</w:t>
      </w:r>
      <w:proofErr w:type="gramEnd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I)</w:t>
      </w:r>
    </w:p>
    <w:p w:rsidR="002A4AC1" w:rsidRPr="002A4AC1" w:rsidRDefault="002A4AC1" w:rsidP="002A4AC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o</w:t>
      </w: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      Н</w:t>
      </w:r>
      <w:proofErr w:type="gram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азначить местные кортикостероиды в послеоперационном периоде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III)</w:t>
      </w:r>
      <w:proofErr w:type="gramEnd"/>
    </w:p>
    <w:p w:rsidR="002A4AC1" w:rsidRPr="002A4AC1" w:rsidRDefault="002A4AC1" w:rsidP="002A4AC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o</w:t>
      </w: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      У</w:t>
      </w:r>
      <w:proofErr w:type="gram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бедиться, что пациент получает адекватный послеоперационный уход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 (A: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III)</w:t>
      </w:r>
      <w:proofErr w:type="gramEnd"/>
    </w:p>
    <w:p w:rsidR="002A4AC1" w:rsidRPr="002A4AC1" w:rsidRDefault="002A4AC1" w:rsidP="002A4AC1">
      <w:pPr>
        <w:numPr>
          <w:ilvl w:val="0"/>
          <w:numId w:val="28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Последующее ведение включает:</w:t>
      </w:r>
    </w:p>
    <w:p w:rsidR="002A4AC1" w:rsidRPr="002A4AC1" w:rsidRDefault="002A4AC1" w:rsidP="002A4AC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o      Оценку состоятельности иридэктомии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o      Измерение ВГД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lastRenderedPageBreak/>
        <w:t xml:space="preserve">o      </w:t>
      </w:r>
      <w:proofErr w:type="spell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Гониоскопию</w:t>
      </w:r>
      <w:proofErr w:type="spell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, если она не была сделана сразу после иридэктомии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o      Расширение зрачка для снижения риска формирования задних </w:t>
      </w:r>
      <w:proofErr w:type="spell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синехий</w:t>
      </w:r>
      <w:proofErr w:type="spell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o      Исследование глазного дна по клиническим показаниям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29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Использовать медикаменты до и после операции необходимо, чтобы исключить внезапный подъем ВГД, особенно у пациентов с тяжелым течением болезни. 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shd w:val="clear" w:color="auto" w:fill="FFFFFF"/>
        <w:spacing w:after="225" w:line="240" w:lineRule="auto"/>
        <w:textAlignment w:val="baseline"/>
        <w:outlineLvl w:val="2"/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</w:pPr>
      <w:r w:rsidRPr="002A4AC1"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  <w:t xml:space="preserve">Последующее ведение пациентов, перенесших </w:t>
      </w:r>
      <w:proofErr w:type="spellStart"/>
      <w:r w:rsidRPr="002A4AC1"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  <w:t>иридэктомию</w:t>
      </w:r>
      <w:proofErr w:type="spellEnd"/>
      <w:r w:rsidRPr="002A4AC1"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  <w:t>:</w:t>
      </w:r>
    </w:p>
    <w:p w:rsidR="002A4AC1" w:rsidRPr="002A4AC1" w:rsidRDefault="002A4AC1" w:rsidP="002A4AC1">
      <w:pPr>
        <w:numPr>
          <w:ilvl w:val="0"/>
          <w:numId w:val="30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После иридэктомии пациентов с </w:t>
      </w:r>
      <w:proofErr w:type="spell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глаукоматозной</w:t>
      </w:r>
      <w:proofErr w:type="spell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 оптической </w:t>
      </w:r>
      <w:proofErr w:type="spell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нейропатией</w:t>
      </w:r>
      <w:proofErr w:type="spell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 наблюдают по той же схеме, что и пациентов с ПОУГ. 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30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После иридэктомии пациентов с оставшимся открытым УПК или сочетанием открытого УПК и задних </w:t>
      </w:r>
      <w:proofErr w:type="spell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синехий</w:t>
      </w:r>
      <w:proofErr w:type="spell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 с или без глаукоматозной оптической нейропатии обследуют не реже одного раза в год, при этом особое внимание уделяют повторной </w:t>
      </w:r>
      <w:proofErr w:type="spell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гониоскопии</w:t>
      </w:r>
      <w:proofErr w:type="spell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shd w:val="clear" w:color="auto" w:fill="FFFFFF"/>
        <w:spacing w:after="225" w:line="240" w:lineRule="auto"/>
        <w:textAlignment w:val="baseline"/>
        <w:outlineLvl w:val="2"/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</w:pPr>
      <w:r w:rsidRPr="002A4AC1"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  <w:t xml:space="preserve">Обучение пациентов, если </w:t>
      </w:r>
      <w:proofErr w:type="spellStart"/>
      <w:r w:rsidRPr="002A4AC1"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  <w:t>иридэктомия</w:t>
      </w:r>
      <w:proofErr w:type="spellEnd"/>
      <w:r w:rsidRPr="002A4AC1"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  <w:t xml:space="preserve"> не была выполнена:</w:t>
      </w:r>
    </w:p>
    <w:p w:rsidR="002A4AC1" w:rsidRPr="002A4AC1" w:rsidRDefault="002A4AC1" w:rsidP="002A4AC1">
      <w:pPr>
        <w:numPr>
          <w:ilvl w:val="0"/>
          <w:numId w:val="31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Предупредить пациента о риске развития острого приступа глаукомы, проинформировать о симптомах острого закрытия УПК и необходимости немедленного обращения в клинику при появлении указанных симптомов.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31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Предостеречь пациентов от использования препаратов, расширяющих зрачок, которые могут спровоцировать острый приступ </w:t>
      </w:r>
      <w:proofErr w:type="spell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закрытоугольной</w:t>
      </w:r>
      <w:proofErr w:type="spell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 глаукомы. 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 </w:t>
      </w:r>
    </w:p>
    <w:p w:rsidR="002A4AC1" w:rsidRPr="002A4AC1" w:rsidRDefault="002A4AC1" w:rsidP="002A4AC1">
      <w:pPr>
        <w:numPr>
          <w:ilvl w:val="0"/>
          <w:numId w:val="32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val="en-US"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Подготовлено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val="en-US" w:eastAsia="ru-RU"/>
        </w:rPr>
        <w:t xml:space="preserve"> 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по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val="en-US" w:eastAsia="ru-RU"/>
        </w:rPr>
        <w:t xml:space="preserve"> 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материалам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val="en-US" w:eastAsia="ru-RU"/>
        </w:rPr>
        <w:t> </w:t>
      </w:r>
      <w:r w:rsidR="00D73A1F">
        <w:fldChar w:fldCharType="begin"/>
      </w:r>
      <w:r w:rsidR="00D73A1F" w:rsidRPr="00D73A1F">
        <w:rPr>
          <w:lang w:val="en-US"/>
        </w:rPr>
        <w:instrText xml:space="preserve"> HYPERLINK "http://www.aao.org/" </w:instrText>
      </w:r>
      <w:r w:rsidR="00D73A1F">
        <w:fldChar w:fldCharType="separate"/>
      </w:r>
      <w:r w:rsidRPr="002A4AC1">
        <w:rPr>
          <w:rFonts w:ascii="Open Sans" w:eastAsia="Times New Roman" w:hAnsi="Open Sans" w:cs="Times New Roman"/>
          <w:color w:val="41607D"/>
          <w:sz w:val="20"/>
          <w:szCs w:val="20"/>
          <w:bdr w:val="none" w:sz="0" w:space="0" w:color="auto" w:frame="1"/>
          <w:lang w:val="en-US" w:eastAsia="ru-RU"/>
        </w:rPr>
        <w:t>American Academy of Ophthalmology Summary Benchmarks</w:t>
      </w:r>
      <w:r w:rsidR="00D73A1F">
        <w:rPr>
          <w:rFonts w:ascii="Open Sans" w:eastAsia="Times New Roman" w:hAnsi="Open Sans" w:cs="Times New Roman"/>
          <w:color w:val="41607D"/>
          <w:sz w:val="20"/>
          <w:szCs w:val="20"/>
          <w:bdr w:val="none" w:sz="0" w:space="0" w:color="auto" w:frame="1"/>
          <w:lang w:val="en-US" w:eastAsia="ru-RU"/>
        </w:rPr>
        <w:fldChar w:fldCharType="end"/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val="en-US" w:eastAsia="ru-RU"/>
        </w:rPr>
        <w:t>, November 2010</w:t>
      </w:r>
    </w:p>
    <w:p w:rsidR="002A4AC1" w:rsidRDefault="002A4AC1">
      <w:pPr>
        <w:rPr>
          <w:b/>
          <w:sz w:val="28"/>
          <w:szCs w:val="28"/>
          <w:lang w:val="en-US"/>
        </w:rPr>
      </w:pPr>
    </w:p>
    <w:p w:rsidR="002A4AC1" w:rsidRDefault="002A4AC1">
      <w:pPr>
        <w:rPr>
          <w:rFonts w:ascii="Actor" w:hAnsi="Actor"/>
          <w:color w:val="5C5C5C"/>
          <w:sz w:val="45"/>
          <w:szCs w:val="45"/>
          <w:shd w:val="clear" w:color="auto" w:fill="F8F8F8"/>
        </w:rPr>
      </w:pPr>
      <w:r>
        <w:rPr>
          <w:rFonts w:ascii="Actor" w:hAnsi="Actor"/>
          <w:color w:val="5C5C5C"/>
          <w:sz w:val="45"/>
          <w:szCs w:val="45"/>
          <w:shd w:val="clear" w:color="auto" w:fill="F8F8F8"/>
        </w:rPr>
        <w:t>Возрастная дегенерация макулы (обследование при первичном и повторных посещениях)</w:t>
      </w:r>
    </w:p>
    <w:p w:rsidR="002A4AC1" w:rsidRPr="002A4AC1" w:rsidRDefault="002A4AC1" w:rsidP="002A4AC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Значимость: 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A: Наибольшая, B: Умеренная, C: Относительная, не критичная</w:t>
      </w:r>
    </w:p>
    <w:p w:rsidR="002A4AC1" w:rsidRPr="002A4AC1" w:rsidRDefault="002A4AC1" w:rsidP="002A4AC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Доказательность: 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I: Сильная, II: Существенная, но отсутствуют некоторые признаки I, III: Согласие экспертов при отсутствии признаков I и II)</w:t>
      </w:r>
    </w:p>
    <w:p w:rsidR="002A4AC1" w:rsidRPr="002A4AC1" w:rsidRDefault="002A4AC1" w:rsidP="002A4AC1">
      <w:pPr>
        <w:shd w:val="clear" w:color="auto" w:fill="FFFFFF"/>
        <w:spacing w:after="225" w:line="240" w:lineRule="auto"/>
        <w:textAlignment w:val="baseline"/>
        <w:outlineLvl w:val="2"/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</w:pPr>
      <w:r w:rsidRPr="002A4AC1"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  <w:t>Сбор анамнеза при первичном посещении (Ключевые моменты)</w:t>
      </w:r>
    </w:p>
    <w:p w:rsidR="002A4AC1" w:rsidRPr="002A4AC1" w:rsidRDefault="002A4AC1" w:rsidP="002A4AC1">
      <w:pPr>
        <w:numPr>
          <w:ilvl w:val="0"/>
          <w:numId w:val="33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Симптомы (метаморфопсии, снижение зрения)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(A:II)</w:t>
      </w:r>
      <w:proofErr w:type="gramEnd"/>
    </w:p>
    <w:p w:rsidR="002A4AC1" w:rsidRPr="002A4AC1" w:rsidRDefault="002A4AC1" w:rsidP="002A4AC1">
      <w:pPr>
        <w:numPr>
          <w:ilvl w:val="0"/>
          <w:numId w:val="33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Принимаемые препараты и биологические добавки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(B:III)</w:t>
      </w:r>
      <w:proofErr w:type="gramEnd"/>
    </w:p>
    <w:p w:rsidR="002A4AC1" w:rsidRPr="002A4AC1" w:rsidRDefault="002A4AC1" w:rsidP="002A4AC1">
      <w:pPr>
        <w:numPr>
          <w:ilvl w:val="0"/>
          <w:numId w:val="33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Анамнез глазных заболеваний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(B:II)</w:t>
      </w:r>
      <w:proofErr w:type="gramEnd"/>
    </w:p>
    <w:p w:rsidR="002A4AC1" w:rsidRPr="002A4AC1" w:rsidRDefault="002A4AC1" w:rsidP="002A4AC1">
      <w:pPr>
        <w:numPr>
          <w:ilvl w:val="0"/>
          <w:numId w:val="33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Анамнез общих заболеваний (в том числе аллергические реакции)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(B:II)</w:t>
      </w:r>
      <w:proofErr w:type="gramEnd"/>
    </w:p>
    <w:p w:rsidR="002A4AC1" w:rsidRPr="002A4AC1" w:rsidRDefault="002A4AC1" w:rsidP="002A4AC1">
      <w:pPr>
        <w:numPr>
          <w:ilvl w:val="0"/>
          <w:numId w:val="33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Семейный анамнез, в особенности в отношении возрастной дегенерации макулы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(B:II)</w:t>
      </w:r>
      <w:proofErr w:type="gramEnd"/>
    </w:p>
    <w:p w:rsidR="002A4AC1" w:rsidRPr="002A4AC1" w:rsidRDefault="002A4AC1" w:rsidP="002A4AC1">
      <w:pPr>
        <w:numPr>
          <w:ilvl w:val="0"/>
          <w:numId w:val="33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Социальный анамнез, в особенности в отношении курения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(B:II)</w:t>
      </w:r>
      <w:proofErr w:type="gramEnd"/>
    </w:p>
    <w:p w:rsidR="002A4AC1" w:rsidRPr="002A4AC1" w:rsidRDefault="002A4AC1" w:rsidP="002A4AC1">
      <w:pPr>
        <w:shd w:val="clear" w:color="auto" w:fill="FFFFFF"/>
        <w:spacing w:after="225" w:line="240" w:lineRule="auto"/>
        <w:textAlignment w:val="baseline"/>
        <w:outlineLvl w:val="2"/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</w:pPr>
      <w:r w:rsidRPr="002A4AC1"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  <w:lastRenderedPageBreak/>
        <w:t>Клиническое исследование при первичном посещении (Ключевые моменты)</w:t>
      </w:r>
    </w:p>
    <w:p w:rsidR="002A4AC1" w:rsidRPr="002A4AC1" w:rsidRDefault="002A4AC1" w:rsidP="002A4AC1">
      <w:pPr>
        <w:numPr>
          <w:ilvl w:val="0"/>
          <w:numId w:val="34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Острота зрения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34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spellStart"/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Стереобиомикроскопическое</w:t>
      </w:r>
      <w:proofErr w:type="spell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 исследование макулы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shd w:val="clear" w:color="auto" w:fill="FFFFFF"/>
        <w:spacing w:after="225" w:line="240" w:lineRule="auto"/>
        <w:textAlignment w:val="baseline"/>
        <w:outlineLvl w:val="2"/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</w:pPr>
      <w:r w:rsidRPr="002A4AC1"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  <w:t>Вспомогательные тесты</w:t>
      </w:r>
    </w:p>
    <w:p w:rsidR="002A4AC1" w:rsidRPr="002A4AC1" w:rsidRDefault="002A4AC1" w:rsidP="002A4AC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spell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Флюоресцентная</w:t>
      </w:r>
      <w:proofErr w:type="spell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 ангиография глазного дна у пациентов, наблюдаемых по поводу возрастной дегенерации макулы, показана в следующих ситуациях: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</w:t>
      </w:r>
      <w:proofErr w:type="gramEnd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I)</w:t>
      </w:r>
    </w:p>
    <w:p w:rsidR="002A4AC1" w:rsidRPr="002A4AC1" w:rsidRDefault="002A4AC1" w:rsidP="002A4AC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o       если пациент предъявляет жалобы на появление новых метаморфопсий</w:t>
      </w:r>
    </w:p>
    <w:p w:rsidR="002A4AC1" w:rsidRPr="002A4AC1" w:rsidRDefault="002A4AC1" w:rsidP="002A4AC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o       если пациента беспокоит необъяснимое затуманивание зрения</w:t>
      </w:r>
    </w:p>
    <w:p w:rsidR="002A4AC1" w:rsidRPr="002A4AC1" w:rsidRDefault="002A4AC1" w:rsidP="002A4AC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o       если клиническое исследование выявляет приподнятость пигментного эпителия или сетчатки, </w:t>
      </w:r>
      <w:proofErr w:type="spell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субретинальное</w:t>
      </w:r>
      <w:proofErr w:type="spell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 кровоизлияние, твердые экссудаты или </w:t>
      </w:r>
      <w:proofErr w:type="spell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субретинальный</w:t>
      </w:r>
      <w:proofErr w:type="spell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 фиброз</w:t>
      </w:r>
    </w:p>
    <w:p w:rsidR="002A4AC1" w:rsidRPr="002A4AC1" w:rsidRDefault="002A4AC1" w:rsidP="002A4AC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o       для выявления и определения типа, протяженности, размеров и локализации </w:t>
      </w:r>
      <w:proofErr w:type="spell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субретинальной</w:t>
      </w:r>
      <w:proofErr w:type="spell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 </w:t>
      </w:r>
      <w:proofErr w:type="spell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неоваскулярной</w:t>
      </w:r>
      <w:proofErr w:type="spell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 мембраны</w:t>
      </w:r>
    </w:p>
    <w:p w:rsidR="002A4AC1" w:rsidRPr="002A4AC1" w:rsidRDefault="002A4AC1" w:rsidP="002A4AC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o       для определения тактики лечения</w:t>
      </w:r>
    </w:p>
    <w:p w:rsidR="002A4AC1" w:rsidRPr="002A4AC1" w:rsidRDefault="002A4AC1" w:rsidP="002A4AC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o       для выявления персистенции или </w:t>
      </w:r>
      <w:proofErr w:type="spell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рецидивирования</w:t>
      </w:r>
      <w:proofErr w:type="spell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 СНМ после лечения</w:t>
      </w:r>
    </w:p>
    <w:p w:rsidR="002A4AC1" w:rsidRPr="002A4AC1" w:rsidRDefault="002A4AC1" w:rsidP="002A4AC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o       в качестве вспомогательного метода для выявления причин потери зрения, которое не может быть объяснено на основании клинического исследования</w:t>
      </w:r>
    </w:p>
    <w:p w:rsidR="002A4AC1" w:rsidRPr="002A4AC1" w:rsidRDefault="002A4AC1" w:rsidP="002A4AC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Каждый ангиографический кабинет должен иметь все необходимое для оказания неотложной медицинской помощи, а также протоколы для минимизации риска и лечения осложнений. 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shd w:val="clear" w:color="auto" w:fill="FFFFFF"/>
        <w:spacing w:after="225" w:line="240" w:lineRule="auto"/>
        <w:textAlignment w:val="baseline"/>
        <w:outlineLvl w:val="2"/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</w:pPr>
      <w:r w:rsidRPr="002A4AC1"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  <w:t>Сбор анамнеза при повторных посещениях</w:t>
      </w:r>
    </w:p>
    <w:p w:rsidR="002A4AC1" w:rsidRPr="002A4AC1" w:rsidRDefault="002A4AC1" w:rsidP="002A4AC1">
      <w:pPr>
        <w:numPr>
          <w:ilvl w:val="0"/>
          <w:numId w:val="35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Глазные симптомы, включая снижение зрения и метаморфопсии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(A:II)</w:t>
      </w:r>
      <w:proofErr w:type="gramEnd"/>
    </w:p>
    <w:p w:rsidR="002A4AC1" w:rsidRPr="002A4AC1" w:rsidRDefault="002A4AC1" w:rsidP="002A4AC1">
      <w:pPr>
        <w:numPr>
          <w:ilvl w:val="0"/>
          <w:numId w:val="35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Смена препаратов и биологических добавок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(B:III)</w:t>
      </w:r>
      <w:proofErr w:type="gramEnd"/>
    </w:p>
    <w:p w:rsidR="002A4AC1" w:rsidRPr="002A4AC1" w:rsidRDefault="002A4AC1" w:rsidP="002A4AC1">
      <w:pPr>
        <w:numPr>
          <w:ilvl w:val="0"/>
          <w:numId w:val="35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Анамнез глазных заболеваний в динамике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(B:III)</w:t>
      </w:r>
      <w:proofErr w:type="gramEnd"/>
    </w:p>
    <w:p w:rsidR="002A4AC1" w:rsidRPr="002A4AC1" w:rsidRDefault="002A4AC1" w:rsidP="002A4AC1">
      <w:pPr>
        <w:numPr>
          <w:ilvl w:val="0"/>
          <w:numId w:val="35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Анамнез общих заболеваний в динамике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(B:III)</w:t>
      </w:r>
      <w:proofErr w:type="gramEnd"/>
    </w:p>
    <w:p w:rsidR="002A4AC1" w:rsidRPr="002A4AC1" w:rsidRDefault="002A4AC1" w:rsidP="002A4AC1">
      <w:pPr>
        <w:numPr>
          <w:ilvl w:val="0"/>
          <w:numId w:val="35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Социальный анамнез в динамике, в особенности в отношении курения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(B:II)</w:t>
      </w:r>
      <w:proofErr w:type="gramEnd"/>
    </w:p>
    <w:p w:rsidR="002A4AC1" w:rsidRPr="002A4AC1" w:rsidRDefault="002A4AC1" w:rsidP="002A4AC1">
      <w:pPr>
        <w:shd w:val="clear" w:color="auto" w:fill="FFFFFF"/>
        <w:spacing w:after="225" w:line="240" w:lineRule="auto"/>
        <w:textAlignment w:val="baseline"/>
        <w:outlineLvl w:val="2"/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</w:pPr>
      <w:r w:rsidRPr="002A4AC1"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  <w:t>Клиническое исследование при повторных посещениях</w:t>
      </w:r>
    </w:p>
    <w:p w:rsidR="002A4AC1" w:rsidRPr="002A4AC1" w:rsidRDefault="002A4AC1" w:rsidP="002A4AC1">
      <w:pPr>
        <w:numPr>
          <w:ilvl w:val="0"/>
          <w:numId w:val="36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Острота зрения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36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spellStart"/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lastRenderedPageBreak/>
        <w:t>Стереобиомикроскопическое</w:t>
      </w:r>
      <w:proofErr w:type="spell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 исследование макулы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shd w:val="clear" w:color="auto" w:fill="FFFFFF"/>
        <w:spacing w:after="225" w:line="240" w:lineRule="auto"/>
        <w:textAlignment w:val="baseline"/>
        <w:outlineLvl w:val="2"/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</w:pPr>
      <w:r w:rsidRPr="002A4AC1"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  <w:t>Ведение пациентов, которым показано лечение по поводу возрастной дегенерации макулы</w:t>
      </w:r>
    </w:p>
    <w:p w:rsidR="002A4AC1" w:rsidRPr="002A4AC1" w:rsidRDefault="002A4AC1" w:rsidP="002A4AC1">
      <w:pPr>
        <w:numPr>
          <w:ilvl w:val="0"/>
          <w:numId w:val="37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Обсудить с пациентом риски и осложнения лечения и получить информированное согласие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37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Обследовать пациентов после </w:t>
      </w:r>
      <w:proofErr w:type="spell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интравитреальной</w:t>
      </w:r>
      <w:proofErr w:type="spell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 инъекции </w:t>
      </w:r>
      <w:proofErr w:type="spell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ранибизумаба</w:t>
      </w:r>
      <w:proofErr w:type="spell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 примерно через 4 недели после лечения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37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Обследовать пациентов после </w:t>
      </w:r>
      <w:proofErr w:type="spell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интравитреальной</w:t>
      </w:r>
      <w:proofErr w:type="spell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 инъекции </w:t>
      </w:r>
      <w:proofErr w:type="spell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бевацизумаба</w:t>
      </w:r>
      <w:proofErr w:type="spell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 примерно через 4-8 недель после лечения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37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Обследовать пациентов после инъекции </w:t>
      </w:r>
      <w:proofErr w:type="spell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пегаптаниба</w:t>
      </w:r>
      <w:proofErr w:type="spell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 натрия примерно через 6 недель после лечения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37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Обследовать и выполнять флюоресцентную ангиографию минимум каждые 3 месяца в течение 2-х лет после ФДТ с </w:t>
      </w:r>
      <w:proofErr w:type="spell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вертепорфином</w:t>
      </w:r>
      <w:proofErr w:type="spell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</w:t>
      </w:r>
      <w:proofErr w:type="gramEnd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I)</w:t>
      </w:r>
    </w:p>
    <w:p w:rsidR="002A4AC1" w:rsidRPr="002A4AC1" w:rsidRDefault="002A4AC1" w:rsidP="002A4AC1">
      <w:pPr>
        <w:numPr>
          <w:ilvl w:val="0"/>
          <w:numId w:val="37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Обследовать пациентов после лазерной </w:t>
      </w:r>
      <w:proofErr w:type="spell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фотокоагуляции</w:t>
      </w:r>
      <w:proofErr w:type="spell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 сетчатки примерно через 2-4 недели после лечения, а затем через 4-6 недель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37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Оптическая когерентная томография,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</w:t>
      </w:r>
      <w:proofErr w:type="gramEnd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III)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 </w:t>
      </w:r>
      <w:proofErr w:type="spell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флюоресцентная</w:t>
      </w:r>
      <w:proofErr w:type="spell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 ангиография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(A:I)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 и фотографирование глазного дна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III) 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могут быть полезными для выявления признаков экссудации и должны проводиться при наличии клинических показаний</w:t>
      </w:r>
      <w:proofErr w:type="gramEnd"/>
    </w:p>
    <w:p w:rsidR="002A4AC1" w:rsidRPr="002A4AC1" w:rsidRDefault="002A4AC1" w:rsidP="002A4AC1">
      <w:pPr>
        <w:numPr>
          <w:ilvl w:val="0"/>
          <w:numId w:val="37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Последующие осмотры должны проводиться по показаниям в зависимости от клинических данных и суждения лечащих офтальмологов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shd w:val="clear" w:color="auto" w:fill="FFFFFF"/>
        <w:spacing w:after="225" w:line="240" w:lineRule="auto"/>
        <w:textAlignment w:val="baseline"/>
        <w:outlineLvl w:val="2"/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</w:pPr>
      <w:r w:rsidRPr="002A4AC1"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  <w:t>Обучение пациентов</w:t>
      </w:r>
    </w:p>
    <w:p w:rsidR="002A4AC1" w:rsidRPr="002A4AC1" w:rsidRDefault="002A4AC1" w:rsidP="002A4AC1">
      <w:pPr>
        <w:numPr>
          <w:ilvl w:val="0"/>
          <w:numId w:val="38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Рассказать пациенту о прогнозе заболевания и потенциальной значимости лечения для зрительных функций. 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38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Убедить пациента с начальными признаками возрастной дегенерации макулы в необходимости регулярных осмотров глазного дна с широким зрачком для раннего выявления промежуточной стадии заболевания.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38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Обучить пациентов с промежуточной стадией возрастной дегенерацией макулы методам выявления новых симптомов </w:t>
      </w:r>
      <w:proofErr w:type="spell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хориоидальной</w:t>
      </w:r>
      <w:proofErr w:type="spell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 </w:t>
      </w:r>
      <w:proofErr w:type="spell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неоваскуляризации</w:t>
      </w:r>
      <w:proofErr w:type="spell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 и убедить в необходимости срочного обращения к офтальмологу при их появлении. 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38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Проинструктировать пациентов с односторонним заболеванием следить за зрением второго глаза, периодически посещать офтальмолога даже при отсутствии симптомов и немедленно обращаться к врачу при появлении новой или значительно выраженной симптоматики. 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38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Предупредить пациента о необходимости сразу же сообщать о признаках, подозрительных в отношении эндофтальмита, включая боль в глазу или усиление дискомфорта, покраснение глаза, снижение или затуманивание зрения, повышение чувствительности к свету или резкое увеличение плавающих помутнений перед глазом. 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38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Убедить курящих пациентов прекратить курение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</w:t>
      </w:r>
      <w:proofErr w:type="gramEnd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I)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, поскольку существуют данные о причинно-следственной связи между курением и возрастной дегенерацией макулы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II)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, а также рассказать о других преимуществах для здоровья от прекращения курения.</w:t>
      </w:r>
      <w:proofErr w:type="gramEnd"/>
    </w:p>
    <w:p w:rsidR="002A4AC1" w:rsidRPr="002A4AC1" w:rsidRDefault="002A4AC1" w:rsidP="002A4AC1">
      <w:pPr>
        <w:numPr>
          <w:ilvl w:val="0"/>
          <w:numId w:val="38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Направить пациентов со сниженным зрением для зрительной реабилитации и получения социальной помощи. 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 </w:t>
      </w:r>
    </w:p>
    <w:p w:rsidR="002A4AC1" w:rsidRPr="002A4AC1" w:rsidRDefault="002A4AC1" w:rsidP="002A4AC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val="en-US"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val="en-US" w:eastAsia="ru-RU"/>
        </w:rPr>
        <w:t xml:space="preserve">* 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Подготовлено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val="en-US" w:eastAsia="ru-RU"/>
        </w:rPr>
        <w:t xml:space="preserve"> 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по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val="en-US" w:eastAsia="ru-RU"/>
        </w:rPr>
        <w:t xml:space="preserve"> 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материалам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val="en-US" w:eastAsia="ru-RU"/>
        </w:rPr>
        <w:t> </w:t>
      </w:r>
      <w:r w:rsidR="00D73A1F">
        <w:fldChar w:fldCharType="begin"/>
      </w:r>
      <w:r w:rsidR="00D73A1F" w:rsidRPr="00D73A1F">
        <w:rPr>
          <w:lang w:val="en-US"/>
        </w:rPr>
        <w:instrText xml:space="preserve"> HYPERLINK "http://www.aao.org/" </w:instrText>
      </w:r>
      <w:r w:rsidR="00D73A1F">
        <w:fldChar w:fldCharType="separate"/>
      </w:r>
      <w:r w:rsidRPr="002A4AC1">
        <w:rPr>
          <w:rFonts w:ascii="Open Sans" w:eastAsia="Times New Roman" w:hAnsi="Open Sans" w:cs="Times New Roman"/>
          <w:color w:val="41607D"/>
          <w:sz w:val="20"/>
          <w:szCs w:val="20"/>
          <w:bdr w:val="none" w:sz="0" w:space="0" w:color="auto" w:frame="1"/>
          <w:lang w:val="en-US" w:eastAsia="ru-RU"/>
        </w:rPr>
        <w:t>American Academy of Ophthalmology Summary Benchmarks</w:t>
      </w:r>
      <w:r w:rsidR="00D73A1F">
        <w:rPr>
          <w:rFonts w:ascii="Open Sans" w:eastAsia="Times New Roman" w:hAnsi="Open Sans" w:cs="Times New Roman"/>
          <w:color w:val="41607D"/>
          <w:sz w:val="20"/>
          <w:szCs w:val="20"/>
          <w:bdr w:val="none" w:sz="0" w:space="0" w:color="auto" w:frame="1"/>
          <w:lang w:val="en-US" w:eastAsia="ru-RU"/>
        </w:rPr>
        <w:fldChar w:fldCharType="end"/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val="en-US" w:eastAsia="ru-RU"/>
        </w:rPr>
        <w:t>, November 2010</w:t>
      </w:r>
    </w:p>
    <w:p w:rsidR="002A4AC1" w:rsidRDefault="002A4AC1">
      <w:pPr>
        <w:rPr>
          <w:b/>
          <w:sz w:val="28"/>
          <w:szCs w:val="28"/>
          <w:lang w:val="en-US"/>
        </w:rPr>
      </w:pPr>
    </w:p>
    <w:p w:rsidR="002A4AC1" w:rsidRDefault="002A4AC1">
      <w:pPr>
        <w:rPr>
          <w:rFonts w:ascii="Actor" w:hAnsi="Actor"/>
          <w:color w:val="5C5C5C"/>
          <w:sz w:val="45"/>
          <w:szCs w:val="45"/>
          <w:shd w:val="clear" w:color="auto" w:fill="F8F8F8"/>
        </w:rPr>
      </w:pPr>
      <w:r>
        <w:rPr>
          <w:rFonts w:ascii="Actor" w:hAnsi="Actor"/>
          <w:color w:val="5C5C5C"/>
          <w:sz w:val="45"/>
          <w:szCs w:val="45"/>
          <w:shd w:val="clear" w:color="auto" w:fill="F8F8F8"/>
        </w:rPr>
        <w:t>Возрастная дегенерация макулы (рекомендации по ведению больных)</w:t>
      </w:r>
    </w:p>
    <w:p w:rsidR="002A4AC1" w:rsidRDefault="002A4AC1" w:rsidP="002A4AC1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Open Sans" w:hAnsi="Open Sans"/>
          <w:color w:val="666666"/>
          <w:sz w:val="20"/>
          <w:szCs w:val="20"/>
        </w:rPr>
      </w:pPr>
      <w:r>
        <w:rPr>
          <w:rStyle w:val="a3"/>
          <w:rFonts w:ascii="inherit" w:hAnsi="inherit"/>
          <w:color w:val="666666"/>
          <w:sz w:val="20"/>
          <w:szCs w:val="20"/>
          <w:bdr w:val="none" w:sz="0" w:space="0" w:color="auto" w:frame="1"/>
        </w:rPr>
        <w:t>Значимость: </w:t>
      </w:r>
      <w:r>
        <w:rPr>
          <w:rFonts w:ascii="Open Sans" w:hAnsi="Open Sans"/>
          <w:color w:val="666666"/>
          <w:sz w:val="20"/>
          <w:szCs w:val="20"/>
        </w:rPr>
        <w:t>A: Наибольшая, B: Умеренная, C: Относительная, не критичная</w:t>
      </w:r>
    </w:p>
    <w:p w:rsidR="002A4AC1" w:rsidRDefault="002A4AC1" w:rsidP="002A4AC1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Open Sans" w:hAnsi="Open Sans"/>
          <w:color w:val="666666"/>
          <w:sz w:val="20"/>
          <w:szCs w:val="20"/>
        </w:rPr>
      </w:pPr>
      <w:r>
        <w:rPr>
          <w:rStyle w:val="a3"/>
          <w:rFonts w:ascii="inherit" w:hAnsi="inherit"/>
          <w:color w:val="666666"/>
          <w:sz w:val="20"/>
          <w:szCs w:val="20"/>
          <w:bdr w:val="none" w:sz="0" w:space="0" w:color="auto" w:frame="1"/>
        </w:rPr>
        <w:t>Доказательность: </w:t>
      </w:r>
      <w:r>
        <w:rPr>
          <w:rFonts w:ascii="Open Sans" w:hAnsi="Open Sans"/>
          <w:color w:val="666666"/>
          <w:sz w:val="20"/>
          <w:szCs w:val="20"/>
        </w:rPr>
        <w:t>I: Сильная, II: Существенная, но отсутствуют некоторые признаки I, III: Согласие экспертов при отсутствии признаков I и II)</w:t>
      </w:r>
    </w:p>
    <w:p w:rsidR="002A4AC1" w:rsidRDefault="002A4AC1" w:rsidP="002A4AC1">
      <w:pPr>
        <w:pStyle w:val="3"/>
        <w:shd w:val="clear" w:color="auto" w:fill="FFFFFF"/>
        <w:spacing w:before="0" w:beforeAutospacing="0" w:after="225" w:afterAutospacing="0"/>
        <w:textAlignment w:val="baseline"/>
        <w:rPr>
          <w:rFonts w:ascii="Actor" w:hAnsi="Actor"/>
          <w:b w:val="0"/>
          <w:bCs w:val="0"/>
          <w:color w:val="41607D"/>
          <w:sz w:val="36"/>
          <w:szCs w:val="36"/>
        </w:rPr>
      </w:pPr>
      <w:r>
        <w:rPr>
          <w:rFonts w:ascii="Actor" w:hAnsi="Actor"/>
          <w:b w:val="0"/>
          <w:bCs w:val="0"/>
          <w:color w:val="41607D"/>
          <w:sz w:val="36"/>
          <w:szCs w:val="36"/>
        </w:rPr>
        <w:lastRenderedPageBreak/>
        <w:t>Рекомендации по лечению и планы ведения пациентов с возрастной дегенерацией макулы (ВМД)</w:t>
      </w:r>
    </w:p>
    <w:tbl>
      <w:tblPr>
        <w:tblW w:w="4900" w:type="pct"/>
        <w:tblBorders>
          <w:top w:val="single" w:sz="6" w:space="0" w:color="E5E5E5"/>
          <w:left w:val="single" w:sz="6" w:space="0" w:color="E5E5E5"/>
          <w:bottom w:val="single" w:sz="6" w:space="0" w:color="E5E5E5"/>
          <w:right w:val="single" w:sz="6" w:space="0" w:color="E5E5E5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7"/>
        <w:gridCol w:w="3851"/>
        <w:gridCol w:w="5719"/>
      </w:tblGrid>
      <w:tr w:rsidR="002A4AC1" w:rsidTr="002A4AC1">
        <w:tc>
          <w:tcPr>
            <w:tcW w:w="1788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Default="002A4AC1">
            <w:pPr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Style w:val="a3"/>
                <w:rFonts w:ascii="inherit" w:hAnsi="inherit"/>
                <w:color w:val="666666"/>
                <w:sz w:val="20"/>
                <w:szCs w:val="20"/>
                <w:bdr w:val="none" w:sz="0" w:space="0" w:color="auto" w:frame="1"/>
              </w:rPr>
              <w:t>Рекомендуемое лечение</w:t>
            </w:r>
          </w:p>
          <w:p w:rsidR="002A4AC1" w:rsidRDefault="002A4AC1">
            <w:pPr>
              <w:pStyle w:val="a5"/>
              <w:spacing w:before="0" w:beforeAutospacing="0" w:after="0" w:afterAutospacing="0"/>
              <w:textAlignment w:val="baseline"/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 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Default="002A4AC1">
            <w:pPr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Style w:val="a3"/>
                <w:rFonts w:ascii="inherit" w:hAnsi="inherit"/>
                <w:color w:val="666666"/>
                <w:sz w:val="20"/>
                <w:szCs w:val="20"/>
                <w:bdr w:val="none" w:sz="0" w:space="0" w:color="auto" w:frame="1"/>
              </w:rPr>
              <w:t>Диагнозы, подходящие для данного вида лечения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Default="002A4AC1">
            <w:pPr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Style w:val="a3"/>
                <w:rFonts w:ascii="inherit" w:hAnsi="inherit"/>
                <w:color w:val="666666"/>
                <w:sz w:val="20"/>
                <w:szCs w:val="20"/>
                <w:bdr w:val="none" w:sz="0" w:space="0" w:color="auto" w:frame="1"/>
              </w:rPr>
              <w:t>Рекомендации по ведению больных</w:t>
            </w:r>
          </w:p>
          <w:p w:rsidR="002A4AC1" w:rsidRDefault="002A4AC1">
            <w:pPr>
              <w:pStyle w:val="a5"/>
              <w:spacing w:before="0" w:beforeAutospacing="0" w:after="0" w:afterAutospacing="0"/>
              <w:textAlignment w:val="baseline"/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 </w:t>
            </w:r>
          </w:p>
        </w:tc>
      </w:tr>
      <w:tr w:rsidR="002A4AC1" w:rsidTr="002A4AC1">
        <w:tc>
          <w:tcPr>
            <w:tcW w:w="1788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Default="002A4AC1">
            <w:pPr>
              <w:rPr>
                <w:rFonts w:ascii="Open Sans" w:hAnsi="Open Sans"/>
                <w:color w:val="666666"/>
                <w:sz w:val="20"/>
                <w:szCs w:val="20"/>
              </w:rPr>
            </w:pPr>
            <w:proofErr w:type="gramStart"/>
            <w:r>
              <w:rPr>
                <w:rFonts w:ascii="Open Sans" w:hAnsi="Open Sans"/>
                <w:color w:val="666666"/>
                <w:sz w:val="20"/>
                <w:szCs w:val="20"/>
              </w:rPr>
              <w:t>Наблюдение без консервативного или хирургического лечения </w:t>
            </w:r>
            <w:r>
              <w:rPr>
                <w:rStyle w:val="a3"/>
                <w:rFonts w:ascii="inherit" w:hAnsi="inherit"/>
                <w:color w:val="666666"/>
                <w:sz w:val="20"/>
                <w:szCs w:val="20"/>
                <w:bdr w:val="none" w:sz="0" w:space="0" w:color="auto" w:frame="1"/>
              </w:rPr>
              <w:t>(A:</w:t>
            </w:r>
            <w:proofErr w:type="gramEnd"/>
            <w:r>
              <w:rPr>
                <w:rStyle w:val="a3"/>
                <w:rFonts w:ascii="inherit" w:hAnsi="inherit"/>
                <w:color w:val="666666"/>
                <w:sz w:val="20"/>
                <w:szCs w:val="20"/>
                <w:bdr w:val="none" w:sz="0" w:space="0" w:color="auto" w:frame="1"/>
              </w:rPr>
              <w:t>I)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Default="002A4AC1">
            <w:pPr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Отсутствие признаков ВМД (</w:t>
            </w:r>
            <w:proofErr w:type="spellStart"/>
            <w:r>
              <w:rPr>
                <w:rFonts w:ascii="Open Sans" w:hAnsi="Open Sans"/>
                <w:color w:val="666666"/>
                <w:sz w:val="20"/>
                <w:szCs w:val="20"/>
              </w:rPr>
              <w:t>AREDSкатегория</w:t>
            </w:r>
            <w:proofErr w:type="spellEnd"/>
            <w:r>
              <w:rPr>
                <w:rFonts w:ascii="Open Sans" w:hAnsi="Open Sans"/>
                <w:color w:val="666666"/>
                <w:sz w:val="20"/>
                <w:szCs w:val="20"/>
              </w:rPr>
              <w:t xml:space="preserve"> 1)</w:t>
            </w:r>
          </w:p>
          <w:p w:rsidR="002A4AC1" w:rsidRDefault="002A4AC1">
            <w:pPr>
              <w:pStyle w:val="a5"/>
              <w:spacing w:before="0" w:beforeAutospacing="0" w:after="300" w:afterAutospacing="0"/>
              <w:textAlignment w:val="baseline"/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Ранняя стадия ВМД (AREDS категория 2)</w:t>
            </w:r>
          </w:p>
          <w:p w:rsidR="002A4AC1" w:rsidRDefault="002A4AC1">
            <w:pPr>
              <w:pStyle w:val="a5"/>
              <w:spacing w:before="0" w:beforeAutospacing="0" w:after="300" w:afterAutospacing="0"/>
              <w:textAlignment w:val="baseline"/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 </w:t>
            </w:r>
          </w:p>
          <w:p w:rsidR="002A4AC1" w:rsidRDefault="002A4AC1">
            <w:pPr>
              <w:pStyle w:val="a5"/>
              <w:spacing w:before="0" w:beforeAutospacing="0" w:after="0" w:afterAutospacing="0"/>
              <w:textAlignment w:val="baseline"/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 xml:space="preserve">Поздняя стадия ВМД с двусторонней географической атрофией или </w:t>
            </w:r>
            <w:proofErr w:type="spellStart"/>
            <w:r>
              <w:rPr>
                <w:rFonts w:ascii="Open Sans" w:hAnsi="Open Sans"/>
                <w:color w:val="666666"/>
                <w:sz w:val="20"/>
                <w:szCs w:val="20"/>
              </w:rPr>
              <w:t>дисциформными</w:t>
            </w:r>
            <w:proofErr w:type="spellEnd"/>
            <w:r>
              <w:rPr>
                <w:rFonts w:ascii="Open Sans" w:hAnsi="Open Sans"/>
                <w:color w:val="666666"/>
                <w:sz w:val="20"/>
                <w:szCs w:val="20"/>
              </w:rPr>
              <w:t xml:space="preserve"> очагами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Default="002A4AC1">
            <w:pPr>
              <w:rPr>
                <w:rFonts w:ascii="Open Sans" w:hAnsi="Open Sans"/>
                <w:color w:val="666666"/>
                <w:sz w:val="20"/>
                <w:szCs w:val="20"/>
              </w:rPr>
            </w:pPr>
            <w:proofErr w:type="gramStart"/>
            <w:r>
              <w:rPr>
                <w:rFonts w:ascii="Open Sans" w:hAnsi="Open Sans"/>
                <w:color w:val="666666"/>
                <w:sz w:val="20"/>
                <w:szCs w:val="20"/>
              </w:rPr>
              <w:t>Периодические офтальмологические осмотры с частотой от 1 раза в 2-4 года в возрасте 40-54 лет до 1 раза в 1-2 года после 65 лет </w:t>
            </w:r>
            <w:r>
              <w:rPr>
                <w:rStyle w:val="a3"/>
                <w:rFonts w:ascii="inherit" w:hAnsi="inherit"/>
                <w:color w:val="666666"/>
                <w:sz w:val="20"/>
                <w:szCs w:val="20"/>
                <w:bdr w:val="none" w:sz="0" w:space="0" w:color="auto" w:frame="1"/>
              </w:rPr>
              <w:t>(A:III)</w:t>
            </w:r>
            <w:proofErr w:type="gramEnd"/>
          </w:p>
          <w:p w:rsidR="002A4AC1" w:rsidRDefault="002A4AC1">
            <w:pPr>
              <w:pStyle w:val="a5"/>
              <w:spacing w:before="0" w:beforeAutospacing="0" w:after="0" w:afterAutospacing="0"/>
              <w:textAlignment w:val="baseline"/>
              <w:rPr>
                <w:rFonts w:ascii="Open Sans" w:hAnsi="Open Sans"/>
                <w:color w:val="666666"/>
                <w:sz w:val="20"/>
                <w:szCs w:val="20"/>
              </w:rPr>
            </w:pPr>
            <w:proofErr w:type="gramStart"/>
            <w:r>
              <w:rPr>
                <w:rFonts w:ascii="Open Sans" w:hAnsi="Open Sans"/>
                <w:color w:val="666666"/>
                <w:sz w:val="20"/>
                <w:szCs w:val="20"/>
              </w:rPr>
              <w:t xml:space="preserve">Повторный осмотр через 6-24 месяца при </w:t>
            </w:r>
            <w:proofErr w:type="spellStart"/>
            <w:r>
              <w:rPr>
                <w:rFonts w:ascii="Open Sans" w:hAnsi="Open Sans"/>
                <w:color w:val="666666"/>
                <w:sz w:val="20"/>
                <w:szCs w:val="20"/>
              </w:rPr>
              <w:t>асимптоматическом</w:t>
            </w:r>
            <w:proofErr w:type="spellEnd"/>
            <w:r>
              <w:rPr>
                <w:rFonts w:ascii="Open Sans" w:hAnsi="Open Sans"/>
                <w:color w:val="666666"/>
                <w:sz w:val="20"/>
                <w:szCs w:val="20"/>
              </w:rPr>
              <w:t xml:space="preserve"> течении процесса или немедленный осмотр при появлении новых симптомов, подозрительных в отношении неоваскуляризации хориоидеи </w:t>
            </w:r>
            <w:r>
              <w:rPr>
                <w:rStyle w:val="a3"/>
                <w:rFonts w:ascii="inherit" w:hAnsi="inherit"/>
                <w:color w:val="666666"/>
                <w:sz w:val="20"/>
                <w:szCs w:val="20"/>
                <w:bdr w:val="none" w:sz="0" w:space="0" w:color="auto" w:frame="1"/>
              </w:rPr>
              <w:t>(A:III)</w:t>
            </w:r>
            <w:proofErr w:type="gramEnd"/>
          </w:p>
          <w:p w:rsidR="002A4AC1" w:rsidRDefault="002A4AC1">
            <w:pPr>
              <w:pStyle w:val="a5"/>
              <w:spacing w:before="0" w:beforeAutospacing="0" w:after="0" w:afterAutospacing="0"/>
              <w:textAlignment w:val="baseline"/>
              <w:rPr>
                <w:rFonts w:ascii="Open Sans" w:hAnsi="Open Sans"/>
                <w:color w:val="666666"/>
                <w:sz w:val="20"/>
                <w:szCs w:val="20"/>
              </w:rPr>
            </w:pPr>
            <w:proofErr w:type="gramStart"/>
            <w:r>
              <w:rPr>
                <w:rFonts w:ascii="Open Sans" w:hAnsi="Open Sans"/>
                <w:color w:val="666666"/>
                <w:sz w:val="20"/>
                <w:szCs w:val="20"/>
              </w:rPr>
              <w:t xml:space="preserve">Необходимость в фотографировании или </w:t>
            </w:r>
            <w:proofErr w:type="spellStart"/>
            <w:r>
              <w:rPr>
                <w:rFonts w:ascii="Open Sans" w:hAnsi="Open Sans"/>
                <w:color w:val="666666"/>
                <w:sz w:val="20"/>
                <w:szCs w:val="20"/>
              </w:rPr>
              <w:t>флюоресцентной</w:t>
            </w:r>
            <w:proofErr w:type="spellEnd"/>
            <w:r>
              <w:rPr>
                <w:rFonts w:ascii="Open Sans" w:hAnsi="Open Sans"/>
                <w:color w:val="666666"/>
                <w:sz w:val="20"/>
                <w:szCs w:val="20"/>
              </w:rPr>
              <w:t xml:space="preserve"> ангиографии отсутствует, если не появляется новая симптоматика </w:t>
            </w:r>
            <w:r>
              <w:rPr>
                <w:rStyle w:val="a3"/>
                <w:rFonts w:ascii="inherit" w:hAnsi="inherit"/>
                <w:color w:val="666666"/>
                <w:sz w:val="20"/>
                <w:szCs w:val="20"/>
                <w:bdr w:val="none" w:sz="0" w:space="0" w:color="auto" w:frame="1"/>
              </w:rPr>
              <w:t>(A:</w:t>
            </w:r>
            <w:proofErr w:type="gramEnd"/>
            <w:r>
              <w:rPr>
                <w:rStyle w:val="a3"/>
                <w:rFonts w:ascii="inherit" w:hAnsi="inherit"/>
                <w:color w:val="666666"/>
                <w:sz w:val="20"/>
                <w:szCs w:val="20"/>
                <w:bdr w:val="none" w:sz="0" w:space="0" w:color="auto" w:frame="1"/>
              </w:rPr>
              <w:t>I)</w:t>
            </w:r>
          </w:p>
        </w:tc>
      </w:tr>
      <w:tr w:rsidR="002A4AC1" w:rsidTr="002A4AC1">
        <w:tc>
          <w:tcPr>
            <w:tcW w:w="1788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Default="002A4AC1">
            <w:pPr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Антиоксидантные витаминн</w:t>
            </w:r>
            <w:proofErr w:type="gramStart"/>
            <w:r>
              <w:rPr>
                <w:rFonts w:ascii="Open Sans" w:hAnsi="Open Sans"/>
                <w:color w:val="666666"/>
                <w:sz w:val="20"/>
                <w:szCs w:val="20"/>
              </w:rPr>
              <w:t>о-</w:t>
            </w:r>
            <w:proofErr w:type="gramEnd"/>
            <w:r>
              <w:rPr>
                <w:rFonts w:ascii="Open Sans" w:hAnsi="Open Sans"/>
                <w:color w:val="666666"/>
                <w:sz w:val="20"/>
                <w:szCs w:val="20"/>
              </w:rPr>
              <w:t xml:space="preserve"> минеральные пищевые добавки в соответствии с </w:t>
            </w:r>
            <w:proofErr w:type="spellStart"/>
            <w:r>
              <w:rPr>
                <w:rFonts w:ascii="Open Sans" w:hAnsi="Open Sans"/>
                <w:color w:val="666666"/>
                <w:sz w:val="20"/>
                <w:szCs w:val="20"/>
              </w:rPr>
              <w:t>рекомендациямиAREDS</w:t>
            </w:r>
            <w:proofErr w:type="spellEnd"/>
            <w:r>
              <w:rPr>
                <w:rFonts w:ascii="Open Sans" w:hAnsi="Open Sans"/>
                <w:color w:val="666666"/>
                <w:sz w:val="20"/>
                <w:szCs w:val="20"/>
              </w:rPr>
              <w:t> </w:t>
            </w:r>
            <w:r>
              <w:rPr>
                <w:rStyle w:val="a3"/>
                <w:rFonts w:ascii="inherit" w:hAnsi="inherit"/>
                <w:color w:val="666666"/>
                <w:sz w:val="20"/>
                <w:szCs w:val="20"/>
                <w:bdr w:val="none" w:sz="0" w:space="0" w:color="auto" w:frame="1"/>
              </w:rPr>
              <w:t>(A:I)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Default="002A4AC1">
            <w:pPr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Промежуточная стадия ВМД (</w:t>
            </w:r>
            <w:proofErr w:type="spellStart"/>
            <w:r>
              <w:rPr>
                <w:rFonts w:ascii="Open Sans" w:hAnsi="Open Sans"/>
                <w:color w:val="666666"/>
                <w:sz w:val="20"/>
                <w:szCs w:val="20"/>
              </w:rPr>
              <w:t>AREDSкатегория</w:t>
            </w:r>
            <w:proofErr w:type="spellEnd"/>
            <w:r>
              <w:rPr>
                <w:rFonts w:ascii="Open Sans" w:hAnsi="Open Sans"/>
                <w:color w:val="666666"/>
                <w:sz w:val="20"/>
                <w:szCs w:val="20"/>
              </w:rPr>
              <w:t xml:space="preserve"> 3)</w:t>
            </w:r>
          </w:p>
          <w:p w:rsidR="002A4AC1" w:rsidRDefault="002A4AC1">
            <w:pPr>
              <w:pStyle w:val="a5"/>
              <w:spacing w:before="0" w:beforeAutospacing="0" w:after="0" w:afterAutospacing="0"/>
              <w:textAlignment w:val="baseline"/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Поздняя стадия ВМД на одном глазу (AREDS категория 4)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Default="002A4AC1">
            <w:pPr>
              <w:rPr>
                <w:rFonts w:ascii="Open Sans" w:hAnsi="Open Sans"/>
                <w:color w:val="666666"/>
                <w:sz w:val="20"/>
                <w:szCs w:val="20"/>
              </w:rPr>
            </w:pPr>
            <w:proofErr w:type="gramStart"/>
            <w:r>
              <w:rPr>
                <w:rFonts w:ascii="Open Sans" w:hAnsi="Open Sans"/>
                <w:color w:val="666666"/>
                <w:sz w:val="20"/>
                <w:szCs w:val="20"/>
              </w:rPr>
              <w:t xml:space="preserve">Наблюдение за монокулярной остротой зрения вблизи (чтение / сетка </w:t>
            </w:r>
            <w:proofErr w:type="spellStart"/>
            <w:r>
              <w:rPr>
                <w:rFonts w:ascii="Open Sans" w:hAnsi="Open Sans"/>
                <w:color w:val="666666"/>
                <w:sz w:val="20"/>
                <w:szCs w:val="20"/>
              </w:rPr>
              <w:t>Амслера</w:t>
            </w:r>
            <w:proofErr w:type="spellEnd"/>
            <w:r>
              <w:rPr>
                <w:rFonts w:ascii="Open Sans" w:hAnsi="Open Sans"/>
                <w:color w:val="666666"/>
                <w:sz w:val="20"/>
                <w:szCs w:val="20"/>
              </w:rPr>
              <w:t>) </w:t>
            </w:r>
            <w:r>
              <w:rPr>
                <w:rStyle w:val="a3"/>
                <w:rFonts w:ascii="inherit" w:hAnsi="inherit"/>
                <w:color w:val="666666"/>
                <w:sz w:val="20"/>
                <w:szCs w:val="20"/>
                <w:bdr w:val="none" w:sz="0" w:space="0" w:color="auto" w:frame="1"/>
              </w:rPr>
              <w:t>(A:III)</w:t>
            </w:r>
            <w:proofErr w:type="gramEnd"/>
          </w:p>
          <w:p w:rsidR="002A4AC1" w:rsidRDefault="002A4AC1">
            <w:pPr>
              <w:pStyle w:val="a5"/>
              <w:spacing w:before="0" w:beforeAutospacing="0" w:after="0" w:afterAutospacing="0"/>
              <w:textAlignment w:val="baseline"/>
              <w:rPr>
                <w:rFonts w:ascii="Open Sans" w:hAnsi="Open Sans"/>
                <w:color w:val="666666"/>
                <w:sz w:val="20"/>
                <w:szCs w:val="20"/>
              </w:rPr>
            </w:pPr>
            <w:proofErr w:type="gramStart"/>
            <w:r>
              <w:rPr>
                <w:rFonts w:ascii="Open Sans" w:hAnsi="Open Sans"/>
                <w:color w:val="666666"/>
                <w:sz w:val="20"/>
                <w:szCs w:val="20"/>
              </w:rPr>
              <w:t xml:space="preserve">Повторный осмотр через 6-24 месяца при </w:t>
            </w:r>
            <w:proofErr w:type="spellStart"/>
            <w:r>
              <w:rPr>
                <w:rFonts w:ascii="Open Sans" w:hAnsi="Open Sans"/>
                <w:color w:val="666666"/>
                <w:sz w:val="20"/>
                <w:szCs w:val="20"/>
              </w:rPr>
              <w:t>асимптоматическом</w:t>
            </w:r>
            <w:proofErr w:type="spellEnd"/>
            <w:r>
              <w:rPr>
                <w:rFonts w:ascii="Open Sans" w:hAnsi="Open Sans"/>
                <w:color w:val="666666"/>
                <w:sz w:val="20"/>
                <w:szCs w:val="20"/>
              </w:rPr>
              <w:t xml:space="preserve"> течении процесса или немедленный осмотр при появлении симптомов, подозрительных в отношении неоваскуляризации хориоидеи </w:t>
            </w:r>
            <w:r>
              <w:rPr>
                <w:rStyle w:val="a3"/>
                <w:rFonts w:ascii="inherit" w:hAnsi="inherit"/>
                <w:color w:val="666666"/>
                <w:sz w:val="20"/>
                <w:szCs w:val="20"/>
                <w:bdr w:val="none" w:sz="0" w:space="0" w:color="auto" w:frame="1"/>
              </w:rPr>
              <w:t>(A:III)</w:t>
            </w:r>
            <w:proofErr w:type="gramEnd"/>
          </w:p>
          <w:p w:rsidR="002A4AC1" w:rsidRDefault="002A4AC1">
            <w:pPr>
              <w:pStyle w:val="a5"/>
              <w:spacing w:before="0" w:beforeAutospacing="0" w:after="300" w:afterAutospacing="0"/>
              <w:textAlignment w:val="baseline"/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Фотографирование глазного дна по мере необходимости</w:t>
            </w:r>
          </w:p>
          <w:p w:rsidR="002A4AC1" w:rsidRDefault="002A4AC1">
            <w:pPr>
              <w:pStyle w:val="a5"/>
              <w:spacing w:before="0" w:beforeAutospacing="0" w:after="0" w:afterAutospacing="0"/>
              <w:textAlignment w:val="baseline"/>
              <w:rPr>
                <w:rFonts w:ascii="Open Sans" w:hAnsi="Open Sans"/>
                <w:color w:val="666666"/>
                <w:sz w:val="20"/>
                <w:szCs w:val="20"/>
              </w:rPr>
            </w:pPr>
            <w:proofErr w:type="spellStart"/>
            <w:r>
              <w:rPr>
                <w:rFonts w:ascii="Open Sans" w:hAnsi="Open Sans"/>
                <w:color w:val="666666"/>
                <w:sz w:val="20"/>
                <w:szCs w:val="20"/>
              </w:rPr>
              <w:t>Флюоресцентная</w:t>
            </w:r>
            <w:proofErr w:type="spellEnd"/>
            <w:r>
              <w:rPr>
                <w:rFonts w:ascii="Open Sans" w:hAnsi="Open Sans"/>
                <w:color w:val="666666"/>
                <w:sz w:val="20"/>
                <w:szCs w:val="20"/>
              </w:rPr>
              <w:t xml:space="preserve"> ангиография при наличии признаков отека или других признаков и симптомов неоваскуляризации хориоидеи</w:t>
            </w:r>
          </w:p>
        </w:tc>
      </w:tr>
      <w:tr w:rsidR="002A4AC1" w:rsidTr="002A4AC1">
        <w:tc>
          <w:tcPr>
            <w:tcW w:w="1788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Default="002A4AC1">
            <w:pPr>
              <w:rPr>
                <w:rFonts w:ascii="Open Sans" w:hAnsi="Open Sans"/>
                <w:color w:val="666666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Open Sans" w:hAnsi="Open Sans"/>
                <w:color w:val="666666"/>
                <w:sz w:val="20"/>
                <w:szCs w:val="20"/>
              </w:rPr>
              <w:t>Интравитеальная</w:t>
            </w:r>
            <w:proofErr w:type="spellEnd"/>
            <w:r>
              <w:rPr>
                <w:rFonts w:ascii="Open Sans" w:hAnsi="Open Sans"/>
                <w:color w:val="666666"/>
                <w:sz w:val="20"/>
                <w:szCs w:val="20"/>
              </w:rPr>
              <w:t xml:space="preserve"> инъекция 0,5 мг Ранибизумаба в соответствии с аннотацией препарата </w:t>
            </w:r>
            <w:r>
              <w:rPr>
                <w:rStyle w:val="a3"/>
                <w:rFonts w:ascii="inherit" w:hAnsi="inherit"/>
                <w:color w:val="666666"/>
                <w:sz w:val="20"/>
                <w:szCs w:val="20"/>
                <w:bdr w:val="none" w:sz="0" w:space="0" w:color="auto" w:frame="1"/>
              </w:rPr>
              <w:t>(A:</w:t>
            </w:r>
            <w:proofErr w:type="gramEnd"/>
            <w:r>
              <w:rPr>
                <w:rStyle w:val="a3"/>
                <w:rFonts w:ascii="inherit" w:hAnsi="inherit"/>
                <w:color w:val="666666"/>
                <w:sz w:val="20"/>
                <w:szCs w:val="20"/>
                <w:bdr w:val="none" w:sz="0" w:space="0" w:color="auto" w:frame="1"/>
              </w:rPr>
              <w:t>I)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Default="002A4AC1">
            <w:pPr>
              <w:rPr>
                <w:rFonts w:ascii="Open Sans" w:hAnsi="Open Sans"/>
                <w:color w:val="666666"/>
                <w:sz w:val="20"/>
                <w:szCs w:val="20"/>
              </w:rPr>
            </w:pPr>
            <w:proofErr w:type="spellStart"/>
            <w:r>
              <w:rPr>
                <w:rFonts w:ascii="Open Sans" w:hAnsi="Open Sans"/>
                <w:color w:val="666666"/>
                <w:sz w:val="20"/>
                <w:szCs w:val="20"/>
              </w:rPr>
              <w:t>Субфовеолярная</w:t>
            </w:r>
            <w:proofErr w:type="spellEnd"/>
            <w:r>
              <w:rPr>
                <w:rFonts w:ascii="Open Sans" w:hAnsi="Open Sans"/>
                <w:color w:val="66666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Open Sans" w:hAnsi="Open Sans"/>
                <w:color w:val="666666"/>
                <w:sz w:val="20"/>
                <w:szCs w:val="20"/>
              </w:rPr>
              <w:t>неоваскуляризация</w:t>
            </w:r>
            <w:proofErr w:type="spellEnd"/>
            <w:r>
              <w:rPr>
                <w:rFonts w:ascii="Open Sans" w:hAnsi="Open Sans"/>
                <w:color w:val="66666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Open Sans" w:hAnsi="Open Sans"/>
                <w:color w:val="666666"/>
                <w:sz w:val="20"/>
                <w:szCs w:val="20"/>
              </w:rPr>
              <w:t>хориоидеи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Default="002A4AC1">
            <w:pPr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 xml:space="preserve">Пациенты должны быть предупреждены о необходимости немедленно </w:t>
            </w:r>
            <w:proofErr w:type="gramStart"/>
            <w:r>
              <w:rPr>
                <w:rFonts w:ascii="Open Sans" w:hAnsi="Open Sans"/>
                <w:color w:val="666666"/>
                <w:sz w:val="20"/>
                <w:szCs w:val="20"/>
              </w:rPr>
              <w:t>сообщать</w:t>
            </w:r>
            <w:proofErr w:type="gramEnd"/>
            <w:r>
              <w:rPr>
                <w:rFonts w:ascii="Open Sans" w:hAnsi="Open Sans"/>
                <w:color w:val="666666"/>
                <w:sz w:val="20"/>
                <w:szCs w:val="20"/>
              </w:rPr>
              <w:t xml:space="preserve"> о признаках, подозрительных в отношении эндофтальмита, включая боль в глазу или усиление дискомфорта, увеличение покраснения глаза, </w:t>
            </w:r>
            <w:r>
              <w:rPr>
                <w:rFonts w:ascii="Open Sans" w:hAnsi="Open Sans"/>
                <w:color w:val="666666"/>
                <w:sz w:val="20"/>
                <w:szCs w:val="20"/>
              </w:rPr>
              <w:lastRenderedPageBreak/>
              <w:t>снижение или затуманивание зрения, повышение чувствительности к свету или увеличение плавающих помутнений перед глазом </w:t>
            </w:r>
            <w:r>
              <w:rPr>
                <w:rStyle w:val="a3"/>
                <w:rFonts w:ascii="inherit" w:hAnsi="inherit"/>
                <w:color w:val="666666"/>
                <w:sz w:val="20"/>
                <w:szCs w:val="20"/>
                <w:bdr w:val="none" w:sz="0" w:space="0" w:color="auto" w:frame="1"/>
              </w:rPr>
              <w:t>(A:</w:t>
            </w:r>
            <w:proofErr w:type="gramStart"/>
            <w:r>
              <w:rPr>
                <w:rStyle w:val="a3"/>
                <w:rFonts w:ascii="inherit" w:hAnsi="inherit"/>
                <w:color w:val="666666"/>
                <w:sz w:val="20"/>
                <w:szCs w:val="20"/>
                <w:bdr w:val="none" w:sz="0" w:space="0" w:color="auto" w:frame="1"/>
              </w:rPr>
              <w:t>III)</w:t>
            </w:r>
            <w:proofErr w:type="gramEnd"/>
          </w:p>
          <w:p w:rsidR="002A4AC1" w:rsidRDefault="002A4AC1">
            <w:pPr>
              <w:pStyle w:val="a5"/>
              <w:spacing w:before="0" w:beforeAutospacing="0" w:after="0" w:afterAutospacing="0"/>
              <w:textAlignment w:val="baseline"/>
              <w:rPr>
                <w:rFonts w:ascii="Open Sans" w:hAnsi="Open Sans"/>
                <w:color w:val="666666"/>
                <w:sz w:val="20"/>
                <w:szCs w:val="20"/>
              </w:rPr>
            </w:pPr>
            <w:proofErr w:type="gramStart"/>
            <w:r>
              <w:rPr>
                <w:rFonts w:ascii="Open Sans" w:hAnsi="Open Sans"/>
                <w:color w:val="666666"/>
                <w:sz w:val="20"/>
                <w:szCs w:val="20"/>
              </w:rPr>
              <w:t>Повторный осмотр примерно через 4 недели после лечения; последующие осмотры должны проводиться с учетом клинических данных и суждения лечащих офтальмологов </w:t>
            </w:r>
            <w:r>
              <w:rPr>
                <w:rStyle w:val="a3"/>
                <w:rFonts w:ascii="inherit" w:hAnsi="inherit"/>
                <w:color w:val="666666"/>
                <w:sz w:val="20"/>
                <w:szCs w:val="20"/>
                <w:bdr w:val="none" w:sz="0" w:space="0" w:color="auto" w:frame="1"/>
              </w:rPr>
              <w:t>(A:III)</w:t>
            </w:r>
            <w:proofErr w:type="gramEnd"/>
          </w:p>
          <w:p w:rsidR="002A4AC1" w:rsidRDefault="002A4AC1">
            <w:pPr>
              <w:pStyle w:val="a5"/>
              <w:spacing w:before="0" w:beforeAutospacing="0" w:after="0" w:afterAutospacing="0"/>
              <w:textAlignment w:val="baseline"/>
              <w:rPr>
                <w:rFonts w:ascii="Open Sans" w:hAnsi="Open Sans"/>
                <w:color w:val="666666"/>
                <w:sz w:val="20"/>
                <w:szCs w:val="20"/>
              </w:rPr>
            </w:pPr>
            <w:proofErr w:type="gramStart"/>
            <w:r>
              <w:rPr>
                <w:rFonts w:ascii="Open Sans" w:hAnsi="Open Sans"/>
                <w:color w:val="666666"/>
                <w:sz w:val="20"/>
                <w:szCs w:val="20"/>
              </w:rPr>
              <w:t xml:space="preserve">Наблюдение за монокулярной остротой зрения вблизи (чтение / сетка </w:t>
            </w:r>
            <w:proofErr w:type="spellStart"/>
            <w:r>
              <w:rPr>
                <w:rFonts w:ascii="Open Sans" w:hAnsi="Open Sans"/>
                <w:color w:val="666666"/>
                <w:sz w:val="20"/>
                <w:szCs w:val="20"/>
              </w:rPr>
              <w:t>Амслера</w:t>
            </w:r>
            <w:proofErr w:type="spellEnd"/>
            <w:r>
              <w:rPr>
                <w:rFonts w:ascii="Open Sans" w:hAnsi="Open Sans"/>
                <w:color w:val="666666"/>
                <w:sz w:val="20"/>
                <w:szCs w:val="20"/>
              </w:rPr>
              <w:t>) </w:t>
            </w:r>
            <w:r>
              <w:rPr>
                <w:rStyle w:val="a3"/>
                <w:rFonts w:ascii="inherit" w:hAnsi="inherit"/>
                <w:color w:val="666666"/>
                <w:sz w:val="20"/>
                <w:szCs w:val="20"/>
                <w:bdr w:val="none" w:sz="0" w:space="0" w:color="auto" w:frame="1"/>
              </w:rPr>
              <w:t>(A:III)</w:t>
            </w:r>
            <w:proofErr w:type="gramEnd"/>
          </w:p>
        </w:tc>
      </w:tr>
      <w:tr w:rsidR="002A4AC1" w:rsidTr="002A4AC1">
        <w:tc>
          <w:tcPr>
            <w:tcW w:w="1788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Default="002A4AC1">
            <w:pPr>
              <w:rPr>
                <w:rFonts w:ascii="Open Sans" w:hAnsi="Open Sans"/>
                <w:color w:val="666666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Open Sans" w:hAnsi="Open Sans"/>
                <w:color w:val="666666"/>
                <w:sz w:val="20"/>
                <w:szCs w:val="20"/>
              </w:rPr>
              <w:lastRenderedPageBreak/>
              <w:t>Интравитреальная</w:t>
            </w:r>
            <w:proofErr w:type="spellEnd"/>
            <w:r>
              <w:rPr>
                <w:rFonts w:ascii="Open Sans" w:hAnsi="Open Sans"/>
                <w:color w:val="666666"/>
                <w:sz w:val="20"/>
                <w:szCs w:val="20"/>
              </w:rPr>
              <w:t xml:space="preserve"> инъекция </w:t>
            </w:r>
            <w:proofErr w:type="spellStart"/>
            <w:r>
              <w:rPr>
                <w:rFonts w:ascii="Open Sans" w:hAnsi="Open Sans"/>
                <w:color w:val="666666"/>
                <w:sz w:val="20"/>
                <w:szCs w:val="20"/>
              </w:rPr>
              <w:t>Бевацизумаба</w:t>
            </w:r>
            <w:proofErr w:type="spellEnd"/>
            <w:r>
              <w:rPr>
                <w:rFonts w:ascii="Open Sans" w:hAnsi="Open Sans"/>
                <w:color w:val="666666"/>
                <w:sz w:val="20"/>
                <w:szCs w:val="20"/>
              </w:rPr>
              <w:t xml:space="preserve"> в соответствии с опубликованными сообщениями</w:t>
            </w:r>
            <w:r>
              <w:rPr>
                <w:rStyle w:val="a3"/>
                <w:rFonts w:ascii="inherit" w:hAnsi="inherit"/>
                <w:color w:val="666666"/>
                <w:sz w:val="20"/>
                <w:szCs w:val="20"/>
                <w:bdr w:val="none" w:sz="0" w:space="0" w:color="auto" w:frame="1"/>
              </w:rPr>
              <w:t>(A:III) </w:t>
            </w:r>
            <w:proofErr w:type="gramEnd"/>
          </w:p>
          <w:p w:rsidR="002A4AC1" w:rsidRDefault="002A4AC1">
            <w:pPr>
              <w:pStyle w:val="a5"/>
              <w:spacing w:before="0" w:beforeAutospacing="0" w:after="0" w:afterAutospacing="0"/>
              <w:textAlignment w:val="baseline"/>
              <w:rPr>
                <w:rFonts w:ascii="Open Sans" w:hAnsi="Open Sans"/>
                <w:color w:val="666666"/>
                <w:sz w:val="20"/>
                <w:szCs w:val="20"/>
              </w:rPr>
            </w:pPr>
            <w:proofErr w:type="gramStart"/>
            <w:r>
              <w:rPr>
                <w:rFonts w:ascii="Open Sans" w:hAnsi="Open Sans"/>
                <w:color w:val="666666"/>
                <w:sz w:val="20"/>
                <w:szCs w:val="20"/>
              </w:rPr>
              <w:t>[В РФ не разрешен, в США офтальмолог должен получить информированное согласие на лечение препаратом не по инструкции </w:t>
            </w:r>
            <w:r>
              <w:rPr>
                <w:rStyle w:val="a3"/>
                <w:rFonts w:ascii="inherit" w:hAnsi="inherit"/>
                <w:color w:val="666666"/>
                <w:sz w:val="20"/>
                <w:szCs w:val="20"/>
                <w:bdr w:val="none" w:sz="0" w:space="0" w:color="auto" w:frame="1"/>
              </w:rPr>
              <w:t>(A:III)]</w:t>
            </w:r>
            <w:proofErr w:type="gramEnd"/>
          </w:p>
        </w:tc>
        <w:tc>
          <w:tcPr>
            <w:tcW w:w="2136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Default="002A4AC1">
            <w:pPr>
              <w:rPr>
                <w:rFonts w:ascii="Open Sans" w:hAnsi="Open Sans"/>
                <w:color w:val="666666"/>
                <w:sz w:val="20"/>
                <w:szCs w:val="20"/>
              </w:rPr>
            </w:pPr>
            <w:proofErr w:type="spellStart"/>
            <w:r>
              <w:rPr>
                <w:rFonts w:ascii="Open Sans" w:hAnsi="Open Sans"/>
                <w:color w:val="666666"/>
                <w:sz w:val="20"/>
                <w:szCs w:val="20"/>
              </w:rPr>
              <w:t>Субфовеолярная</w:t>
            </w:r>
            <w:proofErr w:type="spellEnd"/>
            <w:r>
              <w:rPr>
                <w:rFonts w:ascii="Open Sans" w:hAnsi="Open Sans"/>
                <w:color w:val="66666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Open Sans" w:hAnsi="Open Sans"/>
                <w:color w:val="666666"/>
                <w:sz w:val="20"/>
                <w:szCs w:val="20"/>
              </w:rPr>
              <w:t>неоваскуляризация</w:t>
            </w:r>
            <w:proofErr w:type="spellEnd"/>
            <w:r>
              <w:rPr>
                <w:rFonts w:ascii="Open Sans" w:hAnsi="Open Sans"/>
                <w:color w:val="66666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Open Sans" w:hAnsi="Open Sans"/>
                <w:color w:val="666666"/>
                <w:sz w:val="20"/>
                <w:szCs w:val="20"/>
              </w:rPr>
              <w:t>хориоидеи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Default="002A4AC1">
            <w:pPr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 xml:space="preserve">Пациенты должны быть предупреждены о необходимости немедленно </w:t>
            </w:r>
            <w:proofErr w:type="gramStart"/>
            <w:r>
              <w:rPr>
                <w:rFonts w:ascii="Open Sans" w:hAnsi="Open Sans"/>
                <w:color w:val="666666"/>
                <w:sz w:val="20"/>
                <w:szCs w:val="20"/>
              </w:rPr>
              <w:t>сообщать</w:t>
            </w:r>
            <w:proofErr w:type="gramEnd"/>
            <w:r>
              <w:rPr>
                <w:rFonts w:ascii="Open Sans" w:hAnsi="Open Sans"/>
                <w:color w:val="666666"/>
                <w:sz w:val="20"/>
                <w:szCs w:val="20"/>
              </w:rPr>
              <w:t xml:space="preserve"> о признаках, подозрительных в отношении эндофтальмита, включая боль в глазу или усиление дискомфорта, увеличение покраснения глаза, снижение или затуманивание зрения, повышение чувствительности к свету или увеличение плавающих помутнений перед глазом </w:t>
            </w:r>
            <w:r>
              <w:rPr>
                <w:rStyle w:val="a3"/>
                <w:rFonts w:ascii="inherit" w:hAnsi="inherit"/>
                <w:color w:val="666666"/>
                <w:sz w:val="20"/>
                <w:szCs w:val="20"/>
                <w:bdr w:val="none" w:sz="0" w:space="0" w:color="auto" w:frame="1"/>
              </w:rPr>
              <w:t>(A:</w:t>
            </w:r>
            <w:proofErr w:type="gramStart"/>
            <w:r>
              <w:rPr>
                <w:rStyle w:val="a3"/>
                <w:rFonts w:ascii="inherit" w:hAnsi="inherit"/>
                <w:color w:val="666666"/>
                <w:sz w:val="20"/>
                <w:szCs w:val="20"/>
                <w:bdr w:val="none" w:sz="0" w:space="0" w:color="auto" w:frame="1"/>
              </w:rPr>
              <w:t>III)</w:t>
            </w:r>
            <w:proofErr w:type="gramEnd"/>
          </w:p>
          <w:p w:rsidR="002A4AC1" w:rsidRDefault="002A4AC1">
            <w:pPr>
              <w:pStyle w:val="a5"/>
              <w:spacing w:before="0" w:beforeAutospacing="0" w:after="0" w:afterAutospacing="0"/>
              <w:textAlignment w:val="baseline"/>
              <w:rPr>
                <w:rFonts w:ascii="Open Sans" w:hAnsi="Open Sans"/>
                <w:color w:val="666666"/>
                <w:sz w:val="20"/>
                <w:szCs w:val="20"/>
              </w:rPr>
            </w:pPr>
            <w:proofErr w:type="gramStart"/>
            <w:r>
              <w:rPr>
                <w:rFonts w:ascii="Open Sans" w:hAnsi="Open Sans"/>
                <w:color w:val="666666"/>
                <w:sz w:val="20"/>
                <w:szCs w:val="20"/>
              </w:rPr>
              <w:t>Повторный осмотр примерно через 4-8 недель после лечения; последующие осмотры должны проводиться по показаниям в зависимости от клинических данных и суждения лечащих офтальмологов</w:t>
            </w:r>
            <w:r>
              <w:rPr>
                <w:rStyle w:val="a3"/>
                <w:rFonts w:ascii="inherit" w:hAnsi="inherit"/>
                <w:color w:val="666666"/>
                <w:sz w:val="20"/>
                <w:szCs w:val="20"/>
                <w:bdr w:val="none" w:sz="0" w:space="0" w:color="auto" w:frame="1"/>
              </w:rPr>
              <w:t>(A:III)</w:t>
            </w:r>
            <w:proofErr w:type="gramEnd"/>
          </w:p>
          <w:p w:rsidR="002A4AC1" w:rsidRDefault="002A4AC1">
            <w:pPr>
              <w:pStyle w:val="a5"/>
              <w:spacing w:before="0" w:beforeAutospacing="0" w:after="0" w:afterAutospacing="0"/>
              <w:textAlignment w:val="baseline"/>
              <w:rPr>
                <w:rFonts w:ascii="Open Sans" w:hAnsi="Open Sans"/>
                <w:color w:val="666666"/>
                <w:sz w:val="20"/>
                <w:szCs w:val="20"/>
              </w:rPr>
            </w:pPr>
            <w:proofErr w:type="gramStart"/>
            <w:r>
              <w:rPr>
                <w:rFonts w:ascii="Open Sans" w:hAnsi="Open Sans"/>
                <w:color w:val="666666"/>
                <w:sz w:val="20"/>
                <w:szCs w:val="20"/>
              </w:rPr>
              <w:t xml:space="preserve">Наблюдение за монокулярной остротой зрения вблизи (чтение/решетка </w:t>
            </w:r>
            <w:proofErr w:type="spellStart"/>
            <w:r>
              <w:rPr>
                <w:rFonts w:ascii="Open Sans" w:hAnsi="Open Sans"/>
                <w:color w:val="666666"/>
                <w:sz w:val="20"/>
                <w:szCs w:val="20"/>
              </w:rPr>
              <w:t>Амслера</w:t>
            </w:r>
            <w:proofErr w:type="spellEnd"/>
            <w:r>
              <w:rPr>
                <w:rFonts w:ascii="Open Sans" w:hAnsi="Open Sans"/>
                <w:color w:val="666666"/>
                <w:sz w:val="20"/>
                <w:szCs w:val="20"/>
              </w:rPr>
              <w:t>) </w:t>
            </w:r>
            <w:r>
              <w:rPr>
                <w:rStyle w:val="a3"/>
                <w:rFonts w:ascii="inherit" w:hAnsi="inherit"/>
                <w:color w:val="666666"/>
                <w:sz w:val="20"/>
                <w:szCs w:val="20"/>
                <w:bdr w:val="none" w:sz="0" w:space="0" w:color="auto" w:frame="1"/>
              </w:rPr>
              <w:t>(A:III)</w:t>
            </w:r>
            <w:proofErr w:type="gramEnd"/>
          </w:p>
        </w:tc>
      </w:tr>
      <w:tr w:rsidR="002A4AC1" w:rsidTr="002A4AC1">
        <w:tc>
          <w:tcPr>
            <w:tcW w:w="1788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Default="002A4AC1">
            <w:pPr>
              <w:rPr>
                <w:rFonts w:ascii="Open Sans" w:hAnsi="Open Sans"/>
                <w:color w:val="666666"/>
                <w:sz w:val="20"/>
                <w:szCs w:val="20"/>
              </w:rPr>
            </w:pPr>
            <w:proofErr w:type="spellStart"/>
            <w:r>
              <w:rPr>
                <w:rFonts w:ascii="Open Sans" w:hAnsi="Open Sans"/>
                <w:color w:val="666666"/>
                <w:sz w:val="20"/>
                <w:szCs w:val="20"/>
              </w:rPr>
              <w:t>Интравитреальная</w:t>
            </w:r>
            <w:proofErr w:type="spellEnd"/>
            <w:r>
              <w:rPr>
                <w:rFonts w:ascii="Open Sans" w:hAnsi="Open Sans"/>
                <w:color w:val="666666"/>
                <w:sz w:val="20"/>
                <w:szCs w:val="20"/>
              </w:rPr>
              <w:t xml:space="preserve"> инъекция </w:t>
            </w:r>
            <w:proofErr w:type="spellStart"/>
            <w:r>
              <w:rPr>
                <w:rFonts w:ascii="Open Sans" w:hAnsi="Open Sans"/>
                <w:color w:val="666666"/>
                <w:sz w:val="20"/>
                <w:szCs w:val="20"/>
              </w:rPr>
              <w:t>Пегаптаниба</w:t>
            </w:r>
            <w:proofErr w:type="spellEnd"/>
            <w:r>
              <w:rPr>
                <w:rFonts w:ascii="Open Sans" w:hAnsi="Open Sans"/>
                <w:color w:val="666666"/>
                <w:sz w:val="20"/>
                <w:szCs w:val="20"/>
              </w:rPr>
              <w:t xml:space="preserve"> натрия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Default="002A4AC1">
            <w:pPr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  [в РФ не разрешен]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Default="002A4AC1">
            <w:pPr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 </w:t>
            </w:r>
          </w:p>
        </w:tc>
      </w:tr>
      <w:tr w:rsidR="002A4AC1" w:rsidTr="002A4AC1">
        <w:tc>
          <w:tcPr>
            <w:tcW w:w="1788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Default="002A4AC1">
            <w:pPr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 xml:space="preserve">ФДТ с </w:t>
            </w:r>
            <w:proofErr w:type="spellStart"/>
            <w:r>
              <w:rPr>
                <w:rFonts w:ascii="Open Sans" w:hAnsi="Open Sans"/>
                <w:color w:val="666666"/>
                <w:sz w:val="20"/>
                <w:szCs w:val="20"/>
              </w:rPr>
              <w:t>вертепорфином</w:t>
            </w:r>
            <w:proofErr w:type="spellEnd"/>
            <w:r>
              <w:rPr>
                <w:rFonts w:ascii="Open Sans" w:hAnsi="Open Sans"/>
                <w:color w:val="666666"/>
                <w:sz w:val="20"/>
                <w:szCs w:val="20"/>
              </w:rPr>
              <w:t xml:space="preserve"> в соответствии с </w:t>
            </w:r>
            <w:proofErr w:type="spellStart"/>
            <w:r>
              <w:rPr>
                <w:rFonts w:ascii="Open Sans" w:hAnsi="Open Sans"/>
                <w:color w:val="666666"/>
                <w:sz w:val="20"/>
                <w:szCs w:val="20"/>
              </w:rPr>
              <w:t>исследованиями</w:t>
            </w:r>
            <w:proofErr w:type="gramStart"/>
            <w:r>
              <w:rPr>
                <w:rFonts w:ascii="Open Sans" w:hAnsi="Open Sans"/>
                <w:color w:val="666666"/>
                <w:sz w:val="20"/>
                <w:szCs w:val="20"/>
              </w:rPr>
              <w:t>TAP</w:t>
            </w:r>
            <w:proofErr w:type="spellEnd"/>
            <w:proofErr w:type="gramEnd"/>
            <w:r>
              <w:rPr>
                <w:rFonts w:ascii="Open Sans" w:hAnsi="Open Sans"/>
                <w:color w:val="666666"/>
                <w:sz w:val="20"/>
                <w:szCs w:val="20"/>
              </w:rPr>
              <w:t xml:space="preserve"> и VIP </w:t>
            </w:r>
            <w:r>
              <w:rPr>
                <w:rStyle w:val="a3"/>
                <w:rFonts w:ascii="inherit" w:hAnsi="inherit"/>
                <w:color w:val="666666"/>
                <w:sz w:val="20"/>
                <w:szCs w:val="20"/>
                <w:bdr w:val="none" w:sz="0" w:space="0" w:color="auto" w:frame="1"/>
              </w:rPr>
              <w:t>(A:I)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Default="002A4AC1">
            <w:pPr>
              <w:rPr>
                <w:rFonts w:ascii="Open Sans" w:hAnsi="Open Sans"/>
                <w:color w:val="666666"/>
                <w:sz w:val="20"/>
                <w:szCs w:val="20"/>
              </w:rPr>
            </w:pPr>
            <w:proofErr w:type="spellStart"/>
            <w:r>
              <w:rPr>
                <w:rFonts w:ascii="Open Sans" w:hAnsi="Open Sans"/>
                <w:color w:val="666666"/>
                <w:sz w:val="20"/>
                <w:szCs w:val="20"/>
              </w:rPr>
              <w:t>Субфовеолярная</w:t>
            </w:r>
            <w:proofErr w:type="spellEnd"/>
            <w:r>
              <w:rPr>
                <w:rFonts w:ascii="Open Sans" w:hAnsi="Open Sans"/>
                <w:color w:val="66666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Open Sans" w:hAnsi="Open Sans"/>
                <w:color w:val="666666"/>
                <w:sz w:val="20"/>
                <w:szCs w:val="20"/>
              </w:rPr>
              <w:t>неоваскуляризация</w:t>
            </w:r>
            <w:proofErr w:type="spellEnd"/>
            <w:r>
              <w:rPr>
                <w:rFonts w:ascii="Open Sans" w:hAnsi="Open Sans"/>
                <w:color w:val="66666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Open Sans" w:hAnsi="Open Sans"/>
                <w:color w:val="666666"/>
                <w:sz w:val="20"/>
                <w:szCs w:val="20"/>
              </w:rPr>
              <w:t>хориоидеи</w:t>
            </w:r>
            <w:proofErr w:type="spellEnd"/>
            <w:r>
              <w:rPr>
                <w:rFonts w:ascii="Open Sans" w:hAnsi="Open Sans"/>
                <w:color w:val="666666"/>
                <w:sz w:val="20"/>
                <w:szCs w:val="20"/>
              </w:rPr>
              <w:t xml:space="preserve">, свежая или рецидив, </w:t>
            </w:r>
            <w:proofErr w:type="gramStart"/>
            <w:r>
              <w:rPr>
                <w:rFonts w:ascii="Open Sans" w:hAnsi="Open Sans"/>
                <w:color w:val="666666"/>
                <w:sz w:val="20"/>
                <w:szCs w:val="20"/>
              </w:rPr>
              <w:t>при</w:t>
            </w:r>
            <w:proofErr w:type="gramEnd"/>
            <w:r>
              <w:rPr>
                <w:rFonts w:ascii="Open Sans" w:hAnsi="Open Sans"/>
                <w:color w:val="666666"/>
                <w:sz w:val="20"/>
                <w:szCs w:val="20"/>
              </w:rPr>
              <w:t xml:space="preserve"> которой классическая мембрана составляет &gt;50% зоны неоваскуляризации, которая имеет размер</w:t>
            </w:r>
            <w:r>
              <w:rPr>
                <w:rFonts w:ascii="Open Sans" w:hAnsi="Open Sans"/>
                <w:color w:val="666666"/>
                <w:sz w:val="20"/>
                <w:szCs w:val="20"/>
                <w:u w:val="single"/>
                <w:bdr w:val="none" w:sz="0" w:space="0" w:color="auto" w:frame="1"/>
              </w:rPr>
              <w:t>&lt;</w:t>
            </w:r>
            <w:r>
              <w:rPr>
                <w:rFonts w:ascii="Open Sans" w:hAnsi="Open Sans"/>
                <w:color w:val="666666"/>
                <w:sz w:val="20"/>
                <w:szCs w:val="20"/>
              </w:rPr>
              <w:t>5400 микрон по наибольшему линейному диаметру</w:t>
            </w:r>
          </w:p>
          <w:p w:rsidR="002A4AC1" w:rsidRDefault="002A4AC1">
            <w:pPr>
              <w:pStyle w:val="a5"/>
              <w:spacing w:before="0" w:beforeAutospacing="0" w:after="0" w:afterAutospacing="0"/>
              <w:textAlignment w:val="baseline"/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 xml:space="preserve">Оккультная </w:t>
            </w:r>
            <w:proofErr w:type="spellStart"/>
            <w:r>
              <w:rPr>
                <w:rFonts w:ascii="Open Sans" w:hAnsi="Open Sans"/>
                <w:color w:val="666666"/>
                <w:sz w:val="20"/>
                <w:szCs w:val="20"/>
              </w:rPr>
              <w:t>субфовеолярная</w:t>
            </w:r>
            <w:proofErr w:type="spellEnd"/>
            <w:r>
              <w:rPr>
                <w:rFonts w:ascii="Open Sans" w:hAnsi="Open Sans"/>
                <w:color w:val="66666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Open Sans" w:hAnsi="Open Sans"/>
                <w:color w:val="666666"/>
                <w:sz w:val="20"/>
                <w:szCs w:val="20"/>
              </w:rPr>
              <w:lastRenderedPageBreak/>
              <w:t>неоваскуляризация</w:t>
            </w:r>
            <w:proofErr w:type="spellEnd"/>
            <w:r>
              <w:rPr>
                <w:rFonts w:ascii="Open Sans" w:hAnsi="Open Sans"/>
                <w:color w:val="66666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Open Sans" w:hAnsi="Open Sans"/>
                <w:color w:val="666666"/>
                <w:sz w:val="20"/>
                <w:szCs w:val="20"/>
              </w:rPr>
              <w:t>хориоидеи</w:t>
            </w:r>
            <w:proofErr w:type="spellEnd"/>
            <w:r>
              <w:rPr>
                <w:rFonts w:ascii="Open Sans" w:hAnsi="Open Sans"/>
                <w:color w:val="666666"/>
                <w:sz w:val="20"/>
                <w:szCs w:val="20"/>
              </w:rPr>
              <w:t xml:space="preserve"> может быть подвергнута ФДТ при остроте зрения &lt;0,4 или если зона неоваскуляризации &lt; 4MPS диметров ДЗН, когда острота зрения &gt; 0,4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Default="002A4AC1">
            <w:pPr>
              <w:rPr>
                <w:rFonts w:ascii="Open Sans" w:hAnsi="Open Sans"/>
                <w:color w:val="666666"/>
                <w:sz w:val="20"/>
                <w:szCs w:val="20"/>
              </w:rPr>
            </w:pPr>
            <w:proofErr w:type="gramStart"/>
            <w:r>
              <w:rPr>
                <w:rFonts w:ascii="Open Sans" w:hAnsi="Open Sans"/>
                <w:color w:val="666666"/>
                <w:sz w:val="20"/>
                <w:szCs w:val="20"/>
              </w:rPr>
              <w:lastRenderedPageBreak/>
              <w:t>Повторный осмотр примерно каждые 3 месяца до достижения стабилизации процесса с повторным лечением при необходимости </w:t>
            </w:r>
            <w:r>
              <w:rPr>
                <w:rStyle w:val="a3"/>
                <w:rFonts w:ascii="inherit" w:hAnsi="inherit"/>
                <w:color w:val="666666"/>
                <w:sz w:val="20"/>
                <w:szCs w:val="20"/>
                <w:bdr w:val="none" w:sz="0" w:space="0" w:color="auto" w:frame="1"/>
              </w:rPr>
              <w:t>(A:III)</w:t>
            </w:r>
            <w:proofErr w:type="gramEnd"/>
          </w:p>
          <w:p w:rsidR="002A4AC1" w:rsidRDefault="002A4AC1">
            <w:pPr>
              <w:pStyle w:val="a5"/>
              <w:spacing w:before="0" w:beforeAutospacing="0" w:after="0" w:afterAutospacing="0"/>
              <w:textAlignment w:val="baseline"/>
              <w:rPr>
                <w:rFonts w:ascii="Open Sans" w:hAnsi="Open Sans"/>
                <w:color w:val="666666"/>
                <w:sz w:val="20"/>
                <w:szCs w:val="20"/>
              </w:rPr>
            </w:pPr>
            <w:proofErr w:type="gramStart"/>
            <w:r>
              <w:rPr>
                <w:rFonts w:ascii="Open Sans" w:hAnsi="Open Sans"/>
                <w:color w:val="666666"/>
                <w:sz w:val="20"/>
                <w:szCs w:val="20"/>
              </w:rPr>
              <w:t xml:space="preserve">Наблюдение за монокулярной остротой зрения вблизи (чтение / сетка </w:t>
            </w:r>
            <w:proofErr w:type="spellStart"/>
            <w:r>
              <w:rPr>
                <w:rFonts w:ascii="Open Sans" w:hAnsi="Open Sans"/>
                <w:color w:val="666666"/>
                <w:sz w:val="20"/>
                <w:szCs w:val="20"/>
              </w:rPr>
              <w:t>Амслера</w:t>
            </w:r>
            <w:proofErr w:type="spellEnd"/>
            <w:r>
              <w:rPr>
                <w:rFonts w:ascii="Open Sans" w:hAnsi="Open Sans"/>
                <w:color w:val="666666"/>
                <w:sz w:val="20"/>
                <w:szCs w:val="20"/>
              </w:rPr>
              <w:t>) </w:t>
            </w:r>
            <w:r>
              <w:rPr>
                <w:rStyle w:val="a3"/>
                <w:rFonts w:ascii="inherit" w:hAnsi="inherit"/>
                <w:color w:val="666666"/>
                <w:sz w:val="20"/>
                <w:szCs w:val="20"/>
                <w:bdr w:val="none" w:sz="0" w:space="0" w:color="auto" w:frame="1"/>
              </w:rPr>
              <w:t>(A:III)</w:t>
            </w:r>
            <w:proofErr w:type="gramEnd"/>
          </w:p>
          <w:p w:rsidR="002A4AC1" w:rsidRDefault="002A4AC1">
            <w:pPr>
              <w:pStyle w:val="a5"/>
              <w:spacing w:before="0" w:beforeAutospacing="0" w:after="0" w:afterAutospacing="0"/>
              <w:textAlignment w:val="baseline"/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 </w:t>
            </w:r>
          </w:p>
        </w:tc>
      </w:tr>
      <w:tr w:rsidR="002A4AC1" w:rsidTr="002A4AC1">
        <w:tc>
          <w:tcPr>
            <w:tcW w:w="1788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Default="002A4AC1">
            <w:pPr>
              <w:rPr>
                <w:rFonts w:ascii="Open Sans" w:hAnsi="Open Sans"/>
                <w:color w:val="666666"/>
                <w:sz w:val="20"/>
                <w:szCs w:val="20"/>
              </w:rPr>
            </w:pPr>
            <w:proofErr w:type="gramStart"/>
            <w:r>
              <w:rPr>
                <w:rFonts w:ascii="Open Sans" w:hAnsi="Open Sans"/>
                <w:color w:val="666666"/>
                <w:sz w:val="20"/>
                <w:szCs w:val="20"/>
              </w:rPr>
              <w:lastRenderedPageBreak/>
              <w:t xml:space="preserve">Термическая лазерная </w:t>
            </w:r>
            <w:proofErr w:type="spellStart"/>
            <w:r>
              <w:rPr>
                <w:rFonts w:ascii="Open Sans" w:hAnsi="Open Sans"/>
                <w:color w:val="666666"/>
                <w:sz w:val="20"/>
                <w:szCs w:val="20"/>
              </w:rPr>
              <w:t>фотокоагуляция</w:t>
            </w:r>
            <w:proofErr w:type="spellEnd"/>
            <w:r>
              <w:rPr>
                <w:rFonts w:ascii="Open Sans" w:hAnsi="Open Sans"/>
                <w:color w:val="666666"/>
                <w:sz w:val="20"/>
                <w:szCs w:val="20"/>
              </w:rPr>
              <w:t xml:space="preserve"> в соответствии с рекомендациями исследования MPS</w:t>
            </w:r>
            <w:r>
              <w:rPr>
                <w:rStyle w:val="a3"/>
                <w:rFonts w:ascii="inherit" w:hAnsi="inherit"/>
                <w:color w:val="666666"/>
                <w:sz w:val="20"/>
                <w:szCs w:val="20"/>
                <w:bdr w:val="none" w:sz="0" w:space="0" w:color="auto" w:frame="1"/>
              </w:rPr>
              <w:t>(A:</w:t>
            </w:r>
            <w:proofErr w:type="gramEnd"/>
            <w:r>
              <w:rPr>
                <w:rStyle w:val="a3"/>
                <w:rFonts w:ascii="inherit" w:hAnsi="inherit"/>
                <w:color w:val="666666"/>
                <w:sz w:val="20"/>
                <w:szCs w:val="20"/>
                <w:bdr w:val="none" w:sz="0" w:space="0" w:color="auto" w:frame="1"/>
              </w:rPr>
              <w:t>I)   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Default="002A4AC1">
            <w:pPr>
              <w:rPr>
                <w:rFonts w:ascii="Open Sans" w:hAnsi="Open Sans"/>
                <w:color w:val="666666"/>
                <w:sz w:val="20"/>
                <w:szCs w:val="20"/>
              </w:rPr>
            </w:pPr>
            <w:proofErr w:type="spellStart"/>
            <w:r>
              <w:rPr>
                <w:rFonts w:ascii="Open Sans" w:hAnsi="Open Sans"/>
                <w:color w:val="666666"/>
                <w:sz w:val="20"/>
                <w:szCs w:val="20"/>
              </w:rPr>
              <w:t>Экстрафовеальная</w:t>
            </w:r>
            <w:proofErr w:type="spellEnd"/>
            <w:r>
              <w:rPr>
                <w:rFonts w:ascii="Open Sans" w:hAnsi="Open Sans"/>
                <w:color w:val="666666"/>
                <w:sz w:val="20"/>
                <w:szCs w:val="20"/>
              </w:rPr>
              <w:t xml:space="preserve"> классическая </w:t>
            </w:r>
            <w:proofErr w:type="spellStart"/>
            <w:r>
              <w:rPr>
                <w:rFonts w:ascii="Open Sans" w:hAnsi="Open Sans"/>
                <w:color w:val="666666"/>
                <w:sz w:val="20"/>
                <w:szCs w:val="20"/>
              </w:rPr>
              <w:t>субретинальная</w:t>
            </w:r>
            <w:proofErr w:type="spellEnd"/>
            <w:r>
              <w:rPr>
                <w:rFonts w:ascii="Open Sans" w:hAnsi="Open Sans"/>
                <w:color w:val="66666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Open Sans" w:hAnsi="Open Sans"/>
                <w:color w:val="666666"/>
                <w:sz w:val="20"/>
                <w:szCs w:val="20"/>
              </w:rPr>
              <w:t>неоваскулярная</w:t>
            </w:r>
            <w:proofErr w:type="spellEnd"/>
            <w:r>
              <w:rPr>
                <w:rFonts w:ascii="Open Sans" w:hAnsi="Open Sans"/>
                <w:color w:val="666666"/>
                <w:sz w:val="20"/>
                <w:szCs w:val="20"/>
              </w:rPr>
              <w:t xml:space="preserve"> мембрана, свежая или рецидив</w:t>
            </w:r>
          </w:p>
          <w:p w:rsidR="002A4AC1" w:rsidRDefault="002A4AC1">
            <w:pPr>
              <w:pStyle w:val="a5"/>
              <w:spacing w:before="0" w:beforeAutospacing="0" w:after="0" w:afterAutospacing="0"/>
              <w:textAlignment w:val="baseline"/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Возможна при юкстапапиллярной неоваскуляризации хориоидеи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Default="002A4AC1">
            <w:pPr>
              <w:rPr>
                <w:rFonts w:ascii="Open Sans" w:hAnsi="Open Sans"/>
                <w:color w:val="666666"/>
                <w:sz w:val="20"/>
                <w:szCs w:val="20"/>
              </w:rPr>
            </w:pPr>
            <w:proofErr w:type="gramStart"/>
            <w:r>
              <w:rPr>
                <w:rFonts w:ascii="Open Sans" w:hAnsi="Open Sans"/>
                <w:color w:val="666666"/>
                <w:sz w:val="20"/>
                <w:szCs w:val="20"/>
              </w:rPr>
              <w:t xml:space="preserve">Повторный осмотр с проведением </w:t>
            </w:r>
            <w:proofErr w:type="spellStart"/>
            <w:r>
              <w:rPr>
                <w:rFonts w:ascii="Open Sans" w:hAnsi="Open Sans"/>
                <w:color w:val="666666"/>
                <w:sz w:val="20"/>
                <w:szCs w:val="20"/>
              </w:rPr>
              <w:t>флюоресцентной</w:t>
            </w:r>
            <w:proofErr w:type="spellEnd"/>
            <w:r>
              <w:rPr>
                <w:rFonts w:ascii="Open Sans" w:hAnsi="Open Sans"/>
                <w:color w:val="666666"/>
                <w:sz w:val="20"/>
                <w:szCs w:val="20"/>
              </w:rPr>
              <w:t xml:space="preserve"> ангиографии примерно через 2-4 недели после лечения, затем через 4-6 недель, а затем в зависимости от клинических и ангиографических данных </w:t>
            </w:r>
            <w:r>
              <w:rPr>
                <w:rStyle w:val="a3"/>
                <w:rFonts w:ascii="inherit" w:hAnsi="inherit"/>
                <w:color w:val="666666"/>
                <w:sz w:val="20"/>
                <w:szCs w:val="20"/>
                <w:bdr w:val="none" w:sz="0" w:space="0" w:color="auto" w:frame="1"/>
              </w:rPr>
              <w:t>(A:III)</w:t>
            </w:r>
            <w:proofErr w:type="gramEnd"/>
          </w:p>
          <w:p w:rsidR="002A4AC1" w:rsidRDefault="002A4AC1">
            <w:pPr>
              <w:pStyle w:val="a5"/>
              <w:spacing w:before="0" w:beforeAutospacing="0" w:after="300" w:afterAutospacing="0"/>
              <w:textAlignment w:val="baseline"/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Повторное лечение по показаниям</w:t>
            </w:r>
          </w:p>
          <w:p w:rsidR="002A4AC1" w:rsidRDefault="002A4AC1">
            <w:pPr>
              <w:pStyle w:val="a5"/>
              <w:spacing w:before="0" w:beforeAutospacing="0" w:after="0" w:afterAutospacing="0"/>
              <w:textAlignment w:val="baseline"/>
              <w:rPr>
                <w:rFonts w:ascii="Open Sans" w:hAnsi="Open Sans"/>
                <w:color w:val="666666"/>
                <w:sz w:val="20"/>
                <w:szCs w:val="20"/>
              </w:rPr>
            </w:pPr>
            <w:proofErr w:type="gramStart"/>
            <w:r>
              <w:rPr>
                <w:rFonts w:ascii="Open Sans" w:hAnsi="Open Sans"/>
                <w:color w:val="666666"/>
                <w:sz w:val="20"/>
                <w:szCs w:val="20"/>
              </w:rPr>
              <w:t xml:space="preserve">Наблюдение за монокулярной остротой зрения вблизи (чтение / сетка </w:t>
            </w:r>
            <w:proofErr w:type="spellStart"/>
            <w:r>
              <w:rPr>
                <w:rFonts w:ascii="Open Sans" w:hAnsi="Open Sans"/>
                <w:color w:val="666666"/>
                <w:sz w:val="20"/>
                <w:szCs w:val="20"/>
              </w:rPr>
              <w:t>Амслера</w:t>
            </w:r>
            <w:proofErr w:type="spellEnd"/>
            <w:r>
              <w:rPr>
                <w:rFonts w:ascii="Open Sans" w:hAnsi="Open Sans"/>
                <w:color w:val="666666"/>
                <w:sz w:val="20"/>
                <w:szCs w:val="20"/>
              </w:rPr>
              <w:t>) </w:t>
            </w:r>
            <w:r>
              <w:rPr>
                <w:rStyle w:val="a3"/>
                <w:rFonts w:ascii="inherit" w:hAnsi="inherit"/>
                <w:color w:val="666666"/>
                <w:sz w:val="20"/>
                <w:szCs w:val="20"/>
                <w:bdr w:val="none" w:sz="0" w:space="0" w:color="auto" w:frame="1"/>
              </w:rPr>
              <w:t>(A:III)</w:t>
            </w:r>
            <w:proofErr w:type="gramEnd"/>
          </w:p>
        </w:tc>
      </w:tr>
    </w:tbl>
    <w:p w:rsidR="002A4AC1" w:rsidRDefault="002A4AC1" w:rsidP="002A4AC1">
      <w:pPr>
        <w:pStyle w:val="a5"/>
        <w:shd w:val="clear" w:color="auto" w:fill="FFFFFF"/>
        <w:spacing w:before="0" w:beforeAutospacing="0" w:after="300" w:afterAutospacing="0"/>
        <w:textAlignment w:val="baseline"/>
        <w:rPr>
          <w:rFonts w:ascii="Open Sans" w:hAnsi="Open Sans"/>
          <w:color w:val="666666"/>
          <w:sz w:val="20"/>
          <w:szCs w:val="20"/>
        </w:rPr>
      </w:pPr>
      <w:r>
        <w:rPr>
          <w:rFonts w:ascii="Open Sans" w:hAnsi="Open Sans"/>
          <w:color w:val="666666"/>
          <w:sz w:val="20"/>
          <w:szCs w:val="20"/>
        </w:rPr>
        <w:t xml:space="preserve">AREDS = </w:t>
      </w:r>
      <w:proofErr w:type="spellStart"/>
      <w:r>
        <w:rPr>
          <w:rFonts w:ascii="Open Sans" w:hAnsi="Open Sans"/>
          <w:color w:val="666666"/>
          <w:sz w:val="20"/>
          <w:szCs w:val="20"/>
        </w:rPr>
        <w:t>Age-related</w:t>
      </w:r>
      <w:proofErr w:type="spellEnd"/>
      <w:r>
        <w:rPr>
          <w:rFonts w:ascii="Open Sans" w:hAnsi="Open Sans"/>
          <w:color w:val="666666"/>
          <w:sz w:val="20"/>
          <w:szCs w:val="20"/>
        </w:rPr>
        <w:t xml:space="preserve"> </w:t>
      </w:r>
      <w:proofErr w:type="spellStart"/>
      <w:r>
        <w:rPr>
          <w:rFonts w:ascii="Open Sans" w:hAnsi="Open Sans"/>
          <w:color w:val="666666"/>
          <w:sz w:val="20"/>
          <w:szCs w:val="20"/>
        </w:rPr>
        <w:t>Eye</w:t>
      </w:r>
      <w:proofErr w:type="spellEnd"/>
      <w:r>
        <w:rPr>
          <w:rFonts w:ascii="Open Sans" w:hAnsi="Open Sans"/>
          <w:color w:val="666666"/>
          <w:sz w:val="20"/>
          <w:szCs w:val="20"/>
        </w:rPr>
        <w:t xml:space="preserve"> </w:t>
      </w:r>
      <w:proofErr w:type="spellStart"/>
      <w:r>
        <w:rPr>
          <w:rFonts w:ascii="Open Sans" w:hAnsi="Open Sans"/>
          <w:color w:val="666666"/>
          <w:sz w:val="20"/>
          <w:szCs w:val="20"/>
        </w:rPr>
        <w:t>Disease</w:t>
      </w:r>
      <w:proofErr w:type="spellEnd"/>
      <w:r>
        <w:rPr>
          <w:rFonts w:ascii="Open Sans" w:hAnsi="Open Sans"/>
          <w:color w:val="666666"/>
          <w:sz w:val="20"/>
          <w:szCs w:val="20"/>
        </w:rPr>
        <w:t xml:space="preserve"> </w:t>
      </w:r>
      <w:proofErr w:type="spellStart"/>
      <w:r>
        <w:rPr>
          <w:rFonts w:ascii="Open Sans" w:hAnsi="Open Sans"/>
          <w:color w:val="666666"/>
          <w:sz w:val="20"/>
          <w:szCs w:val="20"/>
        </w:rPr>
        <w:t>Study</w:t>
      </w:r>
      <w:proofErr w:type="spellEnd"/>
      <w:r>
        <w:rPr>
          <w:rFonts w:ascii="Open Sans" w:hAnsi="Open Sans"/>
          <w:color w:val="666666"/>
          <w:sz w:val="20"/>
          <w:szCs w:val="20"/>
        </w:rPr>
        <w:t xml:space="preserve"> – Исследование возрастных заболеваний глаз;</w:t>
      </w:r>
    </w:p>
    <w:p w:rsidR="002A4AC1" w:rsidRDefault="002A4AC1" w:rsidP="002A4AC1">
      <w:pPr>
        <w:pStyle w:val="a5"/>
        <w:shd w:val="clear" w:color="auto" w:fill="FFFFFF"/>
        <w:spacing w:before="0" w:beforeAutospacing="0" w:after="300" w:afterAutospacing="0"/>
        <w:textAlignment w:val="baseline"/>
        <w:rPr>
          <w:rFonts w:ascii="Open Sans" w:hAnsi="Open Sans"/>
          <w:color w:val="666666"/>
          <w:sz w:val="20"/>
          <w:szCs w:val="20"/>
        </w:rPr>
      </w:pPr>
      <w:r>
        <w:rPr>
          <w:rFonts w:ascii="Open Sans" w:hAnsi="Open Sans"/>
          <w:color w:val="666666"/>
          <w:sz w:val="20"/>
          <w:szCs w:val="20"/>
        </w:rPr>
        <w:t xml:space="preserve">MPS = </w:t>
      </w:r>
      <w:proofErr w:type="spellStart"/>
      <w:r>
        <w:rPr>
          <w:rFonts w:ascii="Open Sans" w:hAnsi="Open Sans"/>
          <w:color w:val="666666"/>
          <w:sz w:val="20"/>
          <w:szCs w:val="20"/>
        </w:rPr>
        <w:t>Macular</w:t>
      </w:r>
      <w:proofErr w:type="spellEnd"/>
      <w:r>
        <w:rPr>
          <w:rFonts w:ascii="Open Sans" w:hAnsi="Open Sans"/>
          <w:color w:val="666666"/>
          <w:sz w:val="20"/>
          <w:szCs w:val="20"/>
        </w:rPr>
        <w:t xml:space="preserve"> </w:t>
      </w:r>
      <w:proofErr w:type="spellStart"/>
      <w:r>
        <w:rPr>
          <w:rFonts w:ascii="Open Sans" w:hAnsi="Open Sans"/>
          <w:color w:val="666666"/>
          <w:sz w:val="20"/>
          <w:szCs w:val="20"/>
        </w:rPr>
        <w:t>Photocoagulation</w:t>
      </w:r>
      <w:proofErr w:type="spellEnd"/>
      <w:r>
        <w:rPr>
          <w:rFonts w:ascii="Open Sans" w:hAnsi="Open Sans"/>
          <w:color w:val="666666"/>
          <w:sz w:val="20"/>
          <w:szCs w:val="20"/>
        </w:rPr>
        <w:t xml:space="preserve"> </w:t>
      </w:r>
      <w:proofErr w:type="spellStart"/>
      <w:r>
        <w:rPr>
          <w:rFonts w:ascii="Open Sans" w:hAnsi="Open Sans"/>
          <w:color w:val="666666"/>
          <w:sz w:val="20"/>
          <w:szCs w:val="20"/>
        </w:rPr>
        <w:t>Study</w:t>
      </w:r>
      <w:proofErr w:type="spellEnd"/>
      <w:r>
        <w:rPr>
          <w:rFonts w:ascii="Open Sans" w:hAnsi="Open Sans"/>
          <w:color w:val="666666"/>
          <w:sz w:val="20"/>
          <w:szCs w:val="20"/>
        </w:rPr>
        <w:t xml:space="preserve"> – Исследование </w:t>
      </w:r>
      <w:proofErr w:type="spellStart"/>
      <w:r>
        <w:rPr>
          <w:rFonts w:ascii="Open Sans" w:hAnsi="Open Sans"/>
          <w:color w:val="666666"/>
          <w:sz w:val="20"/>
          <w:szCs w:val="20"/>
        </w:rPr>
        <w:t>фотокоагуляции</w:t>
      </w:r>
      <w:proofErr w:type="spellEnd"/>
      <w:r>
        <w:rPr>
          <w:rFonts w:ascii="Open Sans" w:hAnsi="Open Sans"/>
          <w:color w:val="666666"/>
          <w:sz w:val="20"/>
          <w:szCs w:val="20"/>
        </w:rPr>
        <w:t xml:space="preserve"> макулы; MPS диаметр ДЗН соответствует 2,54 мм² на сетчатке</w:t>
      </w:r>
    </w:p>
    <w:p w:rsidR="002A4AC1" w:rsidRDefault="002A4AC1" w:rsidP="002A4AC1">
      <w:pPr>
        <w:pStyle w:val="a5"/>
        <w:shd w:val="clear" w:color="auto" w:fill="FFFFFF"/>
        <w:spacing w:before="0" w:beforeAutospacing="0" w:after="300" w:afterAutospacing="0"/>
        <w:textAlignment w:val="baseline"/>
        <w:rPr>
          <w:rFonts w:ascii="Open Sans" w:hAnsi="Open Sans"/>
          <w:color w:val="666666"/>
          <w:sz w:val="20"/>
          <w:szCs w:val="20"/>
        </w:rPr>
      </w:pPr>
      <w:r>
        <w:rPr>
          <w:rFonts w:ascii="Open Sans" w:hAnsi="Open Sans"/>
          <w:color w:val="666666"/>
          <w:sz w:val="20"/>
          <w:szCs w:val="20"/>
        </w:rPr>
        <w:t xml:space="preserve">TAP = </w:t>
      </w:r>
      <w:proofErr w:type="spellStart"/>
      <w:r>
        <w:rPr>
          <w:rFonts w:ascii="Open Sans" w:hAnsi="Open Sans"/>
          <w:color w:val="666666"/>
          <w:sz w:val="20"/>
          <w:szCs w:val="20"/>
        </w:rPr>
        <w:t>Treatment</w:t>
      </w:r>
      <w:proofErr w:type="spellEnd"/>
      <w:r>
        <w:rPr>
          <w:rFonts w:ascii="Open Sans" w:hAnsi="Open Sans"/>
          <w:color w:val="666666"/>
          <w:sz w:val="20"/>
          <w:szCs w:val="20"/>
        </w:rPr>
        <w:t xml:space="preserve"> </w:t>
      </w:r>
      <w:proofErr w:type="spellStart"/>
      <w:r>
        <w:rPr>
          <w:rFonts w:ascii="Open Sans" w:hAnsi="Open Sans"/>
          <w:color w:val="666666"/>
          <w:sz w:val="20"/>
          <w:szCs w:val="20"/>
        </w:rPr>
        <w:t>of</w:t>
      </w:r>
      <w:proofErr w:type="spellEnd"/>
      <w:r>
        <w:rPr>
          <w:rFonts w:ascii="Open Sans" w:hAnsi="Open Sans"/>
          <w:color w:val="666666"/>
          <w:sz w:val="20"/>
          <w:szCs w:val="20"/>
        </w:rPr>
        <w:t xml:space="preserve"> </w:t>
      </w:r>
      <w:proofErr w:type="spellStart"/>
      <w:r>
        <w:rPr>
          <w:rFonts w:ascii="Open Sans" w:hAnsi="Open Sans"/>
          <w:color w:val="666666"/>
          <w:sz w:val="20"/>
          <w:szCs w:val="20"/>
        </w:rPr>
        <w:t>Age-related</w:t>
      </w:r>
      <w:proofErr w:type="spellEnd"/>
      <w:r>
        <w:rPr>
          <w:rFonts w:ascii="Open Sans" w:hAnsi="Open Sans"/>
          <w:color w:val="666666"/>
          <w:sz w:val="20"/>
          <w:szCs w:val="20"/>
        </w:rPr>
        <w:t xml:space="preserve"> </w:t>
      </w:r>
      <w:proofErr w:type="spellStart"/>
      <w:r>
        <w:rPr>
          <w:rFonts w:ascii="Open Sans" w:hAnsi="Open Sans"/>
          <w:color w:val="666666"/>
          <w:sz w:val="20"/>
          <w:szCs w:val="20"/>
        </w:rPr>
        <w:t>Macular</w:t>
      </w:r>
      <w:proofErr w:type="spellEnd"/>
      <w:r>
        <w:rPr>
          <w:rFonts w:ascii="Open Sans" w:hAnsi="Open Sans"/>
          <w:color w:val="666666"/>
          <w:sz w:val="20"/>
          <w:szCs w:val="20"/>
        </w:rPr>
        <w:t xml:space="preserve"> </w:t>
      </w:r>
      <w:proofErr w:type="spellStart"/>
      <w:r>
        <w:rPr>
          <w:rFonts w:ascii="Open Sans" w:hAnsi="Open Sans"/>
          <w:color w:val="666666"/>
          <w:sz w:val="20"/>
          <w:szCs w:val="20"/>
        </w:rPr>
        <w:t>Degeneration</w:t>
      </w:r>
      <w:proofErr w:type="spellEnd"/>
      <w:r>
        <w:rPr>
          <w:rFonts w:ascii="Open Sans" w:hAnsi="Open Sans"/>
          <w:color w:val="666666"/>
          <w:sz w:val="20"/>
          <w:szCs w:val="20"/>
        </w:rPr>
        <w:t xml:space="preserve"> </w:t>
      </w:r>
      <w:proofErr w:type="spellStart"/>
      <w:r>
        <w:rPr>
          <w:rFonts w:ascii="Open Sans" w:hAnsi="Open Sans"/>
          <w:color w:val="666666"/>
          <w:sz w:val="20"/>
          <w:szCs w:val="20"/>
        </w:rPr>
        <w:t>with</w:t>
      </w:r>
      <w:proofErr w:type="spellEnd"/>
      <w:r>
        <w:rPr>
          <w:rFonts w:ascii="Open Sans" w:hAnsi="Open Sans"/>
          <w:color w:val="666666"/>
          <w:sz w:val="20"/>
          <w:szCs w:val="20"/>
        </w:rPr>
        <w:t xml:space="preserve"> </w:t>
      </w:r>
      <w:proofErr w:type="spellStart"/>
      <w:r>
        <w:rPr>
          <w:rFonts w:ascii="Open Sans" w:hAnsi="Open Sans"/>
          <w:color w:val="666666"/>
          <w:sz w:val="20"/>
          <w:szCs w:val="20"/>
        </w:rPr>
        <w:t>Photodynamic</w:t>
      </w:r>
      <w:proofErr w:type="spellEnd"/>
      <w:r>
        <w:rPr>
          <w:rFonts w:ascii="Open Sans" w:hAnsi="Open Sans"/>
          <w:color w:val="666666"/>
          <w:sz w:val="20"/>
          <w:szCs w:val="20"/>
        </w:rPr>
        <w:t xml:space="preserve"> </w:t>
      </w:r>
      <w:proofErr w:type="spellStart"/>
      <w:r>
        <w:rPr>
          <w:rFonts w:ascii="Open Sans" w:hAnsi="Open Sans"/>
          <w:color w:val="666666"/>
          <w:sz w:val="20"/>
          <w:szCs w:val="20"/>
        </w:rPr>
        <w:t>Therapy</w:t>
      </w:r>
      <w:proofErr w:type="spellEnd"/>
      <w:r>
        <w:rPr>
          <w:rFonts w:ascii="Open Sans" w:hAnsi="Open Sans"/>
          <w:color w:val="666666"/>
          <w:sz w:val="20"/>
          <w:szCs w:val="20"/>
        </w:rPr>
        <w:t xml:space="preserve"> – Лечение возрастной дегенерации макулы при помощи фотодинамической терапии;</w:t>
      </w:r>
    </w:p>
    <w:p w:rsidR="002A4AC1" w:rsidRDefault="002A4AC1" w:rsidP="002A4AC1">
      <w:pPr>
        <w:pStyle w:val="a5"/>
        <w:shd w:val="clear" w:color="auto" w:fill="FFFFFF"/>
        <w:spacing w:before="0" w:beforeAutospacing="0" w:after="300" w:afterAutospacing="0"/>
        <w:textAlignment w:val="baseline"/>
        <w:rPr>
          <w:rFonts w:ascii="Open Sans" w:hAnsi="Open Sans"/>
          <w:color w:val="666666"/>
          <w:sz w:val="20"/>
          <w:szCs w:val="20"/>
        </w:rPr>
      </w:pPr>
      <w:r>
        <w:rPr>
          <w:rFonts w:ascii="Open Sans" w:hAnsi="Open Sans"/>
          <w:color w:val="666666"/>
          <w:sz w:val="20"/>
          <w:szCs w:val="20"/>
        </w:rPr>
        <w:t xml:space="preserve">VIP = </w:t>
      </w:r>
      <w:proofErr w:type="spellStart"/>
      <w:r>
        <w:rPr>
          <w:rFonts w:ascii="Open Sans" w:hAnsi="Open Sans"/>
          <w:color w:val="666666"/>
          <w:sz w:val="20"/>
          <w:szCs w:val="20"/>
        </w:rPr>
        <w:t>Verteporfin</w:t>
      </w:r>
      <w:proofErr w:type="spellEnd"/>
      <w:r>
        <w:rPr>
          <w:rFonts w:ascii="Open Sans" w:hAnsi="Open Sans"/>
          <w:color w:val="666666"/>
          <w:sz w:val="20"/>
          <w:szCs w:val="20"/>
        </w:rPr>
        <w:t xml:space="preserve"> </w:t>
      </w:r>
      <w:proofErr w:type="spellStart"/>
      <w:r>
        <w:rPr>
          <w:rFonts w:ascii="Open Sans" w:hAnsi="Open Sans"/>
          <w:color w:val="666666"/>
          <w:sz w:val="20"/>
          <w:szCs w:val="20"/>
        </w:rPr>
        <w:t>in</w:t>
      </w:r>
      <w:proofErr w:type="spellEnd"/>
      <w:r>
        <w:rPr>
          <w:rFonts w:ascii="Open Sans" w:hAnsi="Open Sans"/>
          <w:color w:val="666666"/>
          <w:sz w:val="20"/>
          <w:szCs w:val="20"/>
        </w:rPr>
        <w:t xml:space="preserve"> </w:t>
      </w:r>
      <w:proofErr w:type="spellStart"/>
      <w:r>
        <w:rPr>
          <w:rFonts w:ascii="Open Sans" w:hAnsi="Open Sans"/>
          <w:color w:val="666666"/>
          <w:sz w:val="20"/>
          <w:szCs w:val="20"/>
        </w:rPr>
        <w:t>Photodynamic</w:t>
      </w:r>
      <w:proofErr w:type="spellEnd"/>
      <w:r>
        <w:rPr>
          <w:rFonts w:ascii="Open Sans" w:hAnsi="Open Sans"/>
          <w:color w:val="666666"/>
          <w:sz w:val="20"/>
          <w:szCs w:val="20"/>
        </w:rPr>
        <w:t xml:space="preserve"> </w:t>
      </w:r>
      <w:proofErr w:type="spellStart"/>
      <w:r>
        <w:rPr>
          <w:rFonts w:ascii="Open Sans" w:hAnsi="Open Sans"/>
          <w:color w:val="666666"/>
          <w:sz w:val="20"/>
          <w:szCs w:val="20"/>
        </w:rPr>
        <w:t>Therapy</w:t>
      </w:r>
      <w:proofErr w:type="spellEnd"/>
      <w:r>
        <w:rPr>
          <w:rFonts w:ascii="Open Sans" w:hAnsi="Open Sans"/>
          <w:color w:val="666666"/>
          <w:sz w:val="20"/>
          <w:szCs w:val="20"/>
        </w:rPr>
        <w:t xml:space="preserve"> – </w:t>
      </w:r>
      <w:proofErr w:type="spellStart"/>
      <w:r>
        <w:rPr>
          <w:rFonts w:ascii="Open Sans" w:hAnsi="Open Sans"/>
          <w:color w:val="666666"/>
          <w:sz w:val="20"/>
          <w:szCs w:val="20"/>
        </w:rPr>
        <w:t>Вертепорфин</w:t>
      </w:r>
      <w:proofErr w:type="spellEnd"/>
      <w:r>
        <w:rPr>
          <w:rFonts w:ascii="Open Sans" w:hAnsi="Open Sans"/>
          <w:color w:val="666666"/>
          <w:sz w:val="20"/>
          <w:szCs w:val="20"/>
        </w:rPr>
        <w:t xml:space="preserve"> в фотодинамической терапии</w:t>
      </w:r>
    </w:p>
    <w:p w:rsidR="002A4AC1" w:rsidRDefault="002A4AC1" w:rsidP="002A4AC1">
      <w:pPr>
        <w:pStyle w:val="a5"/>
        <w:shd w:val="clear" w:color="auto" w:fill="FFFFFF"/>
        <w:spacing w:before="0" w:beforeAutospacing="0" w:after="300" w:afterAutospacing="0"/>
        <w:textAlignment w:val="baseline"/>
        <w:rPr>
          <w:rFonts w:ascii="Open Sans" w:hAnsi="Open Sans"/>
          <w:color w:val="666666"/>
          <w:sz w:val="20"/>
          <w:szCs w:val="20"/>
        </w:rPr>
      </w:pPr>
      <w:r>
        <w:rPr>
          <w:rFonts w:ascii="Open Sans" w:hAnsi="Open Sans"/>
          <w:color w:val="666666"/>
          <w:sz w:val="20"/>
          <w:szCs w:val="20"/>
        </w:rPr>
        <w:t> </w:t>
      </w:r>
    </w:p>
    <w:p w:rsidR="002A4AC1" w:rsidRPr="002A4AC1" w:rsidRDefault="002A4AC1" w:rsidP="002A4AC1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Open Sans" w:hAnsi="Open Sans"/>
          <w:color w:val="666666"/>
          <w:sz w:val="20"/>
          <w:szCs w:val="20"/>
          <w:lang w:val="en-US"/>
        </w:rPr>
      </w:pPr>
      <w:r w:rsidRPr="002A4AC1">
        <w:rPr>
          <w:rFonts w:ascii="Open Sans" w:hAnsi="Open Sans"/>
          <w:color w:val="666666"/>
          <w:sz w:val="20"/>
          <w:szCs w:val="20"/>
          <w:lang w:val="en-US"/>
        </w:rPr>
        <w:t xml:space="preserve">* </w:t>
      </w:r>
      <w:r>
        <w:rPr>
          <w:rFonts w:ascii="Open Sans" w:hAnsi="Open Sans"/>
          <w:color w:val="666666"/>
          <w:sz w:val="20"/>
          <w:szCs w:val="20"/>
        </w:rPr>
        <w:t>Подготовлено</w:t>
      </w:r>
      <w:r w:rsidRPr="002A4AC1">
        <w:rPr>
          <w:rFonts w:ascii="Open Sans" w:hAnsi="Open Sans"/>
          <w:color w:val="666666"/>
          <w:sz w:val="20"/>
          <w:szCs w:val="20"/>
          <w:lang w:val="en-US"/>
        </w:rPr>
        <w:t xml:space="preserve"> </w:t>
      </w:r>
      <w:r>
        <w:rPr>
          <w:rFonts w:ascii="Open Sans" w:hAnsi="Open Sans"/>
          <w:color w:val="666666"/>
          <w:sz w:val="20"/>
          <w:szCs w:val="20"/>
        </w:rPr>
        <w:t>по</w:t>
      </w:r>
      <w:r w:rsidRPr="002A4AC1">
        <w:rPr>
          <w:rFonts w:ascii="Open Sans" w:hAnsi="Open Sans"/>
          <w:color w:val="666666"/>
          <w:sz w:val="20"/>
          <w:szCs w:val="20"/>
          <w:lang w:val="en-US"/>
        </w:rPr>
        <w:t xml:space="preserve"> </w:t>
      </w:r>
      <w:r>
        <w:rPr>
          <w:rFonts w:ascii="Open Sans" w:hAnsi="Open Sans"/>
          <w:color w:val="666666"/>
          <w:sz w:val="20"/>
          <w:szCs w:val="20"/>
        </w:rPr>
        <w:t>материалам</w:t>
      </w:r>
      <w:r w:rsidRPr="002A4AC1">
        <w:rPr>
          <w:rFonts w:ascii="Open Sans" w:hAnsi="Open Sans"/>
          <w:color w:val="666666"/>
          <w:sz w:val="20"/>
          <w:szCs w:val="20"/>
          <w:lang w:val="en-US"/>
        </w:rPr>
        <w:t> </w:t>
      </w:r>
      <w:r w:rsidR="00D73A1F">
        <w:fldChar w:fldCharType="begin"/>
      </w:r>
      <w:r w:rsidR="00D73A1F" w:rsidRPr="00D73A1F">
        <w:rPr>
          <w:lang w:val="en-US"/>
        </w:rPr>
        <w:instrText xml:space="preserve"> HYPERLINK "http://www.a</w:instrText>
      </w:r>
      <w:r w:rsidR="00D73A1F" w:rsidRPr="00D73A1F">
        <w:rPr>
          <w:lang w:val="en-US"/>
        </w:rPr>
        <w:instrText xml:space="preserve">ao.org/" </w:instrText>
      </w:r>
      <w:r w:rsidR="00D73A1F">
        <w:fldChar w:fldCharType="separate"/>
      </w:r>
      <w:r w:rsidRPr="002A4AC1">
        <w:rPr>
          <w:rStyle w:val="a6"/>
          <w:rFonts w:ascii="Open Sans" w:hAnsi="Open Sans"/>
          <w:color w:val="41607D"/>
          <w:sz w:val="20"/>
          <w:szCs w:val="20"/>
          <w:bdr w:val="none" w:sz="0" w:space="0" w:color="auto" w:frame="1"/>
          <w:lang w:val="en-US"/>
        </w:rPr>
        <w:t>American Academy of Ophthalmology Summary Benchmarks</w:t>
      </w:r>
      <w:r w:rsidR="00D73A1F">
        <w:rPr>
          <w:rStyle w:val="a6"/>
          <w:rFonts w:ascii="Open Sans" w:hAnsi="Open Sans"/>
          <w:color w:val="41607D"/>
          <w:sz w:val="20"/>
          <w:szCs w:val="20"/>
          <w:bdr w:val="none" w:sz="0" w:space="0" w:color="auto" w:frame="1"/>
          <w:lang w:val="en-US"/>
        </w:rPr>
        <w:fldChar w:fldCharType="end"/>
      </w:r>
      <w:r w:rsidRPr="002A4AC1">
        <w:rPr>
          <w:rFonts w:ascii="Open Sans" w:hAnsi="Open Sans"/>
          <w:color w:val="666666"/>
          <w:sz w:val="20"/>
          <w:szCs w:val="20"/>
          <w:lang w:val="en-US"/>
        </w:rPr>
        <w:t>, November 2010</w:t>
      </w:r>
    </w:p>
    <w:p w:rsidR="002A4AC1" w:rsidRDefault="002A4AC1">
      <w:pPr>
        <w:rPr>
          <w:b/>
          <w:sz w:val="28"/>
          <w:szCs w:val="28"/>
          <w:lang w:val="en-US"/>
        </w:rPr>
      </w:pPr>
    </w:p>
    <w:p w:rsidR="002A4AC1" w:rsidRDefault="002A4AC1">
      <w:pPr>
        <w:rPr>
          <w:rFonts w:ascii="Actor" w:hAnsi="Actor"/>
          <w:color w:val="5C5C5C"/>
          <w:sz w:val="45"/>
          <w:szCs w:val="45"/>
          <w:shd w:val="clear" w:color="auto" w:fill="F8F8F8"/>
        </w:rPr>
      </w:pPr>
      <w:r>
        <w:rPr>
          <w:rFonts w:ascii="Actor" w:hAnsi="Actor"/>
          <w:color w:val="5C5C5C"/>
          <w:sz w:val="45"/>
          <w:szCs w:val="45"/>
          <w:shd w:val="clear" w:color="auto" w:fill="F8F8F8"/>
        </w:rPr>
        <w:t>Диабетическая ретинопатия (обследование при первичном и повторных посещениях)</w:t>
      </w:r>
    </w:p>
    <w:p w:rsidR="002A4AC1" w:rsidRPr="002A4AC1" w:rsidRDefault="002A4AC1" w:rsidP="002A4AC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(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Значимость: 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A: Наибольшая, B: Умеренная, C: Относительная, не критичная</w:t>
      </w:r>
    </w:p>
    <w:p w:rsidR="002A4AC1" w:rsidRPr="002A4AC1" w:rsidRDefault="002A4AC1" w:rsidP="002A4AC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Доказательность: 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I: Сильная, II: Существенная, но отсутствуют некоторые признаки I, III: Согласие экспертов при отсутствии признаков I и II)</w:t>
      </w:r>
    </w:p>
    <w:p w:rsidR="002A4AC1" w:rsidRPr="002A4AC1" w:rsidRDefault="002A4AC1" w:rsidP="002A4AC1">
      <w:pPr>
        <w:shd w:val="clear" w:color="auto" w:fill="FFFFFF"/>
        <w:spacing w:after="225" w:line="240" w:lineRule="auto"/>
        <w:textAlignment w:val="baseline"/>
        <w:outlineLvl w:val="2"/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</w:pPr>
      <w:r w:rsidRPr="002A4AC1"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  <w:lastRenderedPageBreak/>
        <w:t>Сбор анамнеза при первичном посещении (Ключевые моменты)</w:t>
      </w:r>
    </w:p>
    <w:p w:rsidR="002A4AC1" w:rsidRPr="002A4AC1" w:rsidRDefault="002A4AC1" w:rsidP="002A4AC1">
      <w:pPr>
        <w:numPr>
          <w:ilvl w:val="0"/>
          <w:numId w:val="39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Длительность существования диабета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</w:t>
      </w:r>
      <w:proofErr w:type="gramEnd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I)</w:t>
      </w:r>
    </w:p>
    <w:p w:rsidR="002A4AC1" w:rsidRPr="002A4AC1" w:rsidRDefault="002A4AC1" w:rsidP="002A4AC1">
      <w:pPr>
        <w:numPr>
          <w:ilvl w:val="0"/>
          <w:numId w:val="39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Последний контроль глюкозы крови (гемоглобин А1c)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</w:t>
      </w:r>
      <w:proofErr w:type="gramEnd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I)</w:t>
      </w:r>
    </w:p>
    <w:p w:rsidR="002A4AC1" w:rsidRPr="002A4AC1" w:rsidRDefault="002A4AC1" w:rsidP="002A4AC1">
      <w:pPr>
        <w:numPr>
          <w:ilvl w:val="0"/>
          <w:numId w:val="39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Медикаментозное лечение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39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Анамнез общих заболеваний (в том числе ожирение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</w:t>
      </w:r>
      <w:proofErr w:type="gramEnd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III)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, заболевания почек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(A:II)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, системная гипертензия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(A:I)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, содержание липидов в сыворотке крови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(A:II)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, беременность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I)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)</w:t>
      </w:r>
      <w:proofErr w:type="gramEnd"/>
    </w:p>
    <w:p w:rsidR="002A4AC1" w:rsidRPr="002A4AC1" w:rsidRDefault="002A4AC1" w:rsidP="002A4AC1">
      <w:pPr>
        <w:numPr>
          <w:ilvl w:val="0"/>
          <w:numId w:val="39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Анамнез глазных заболеваний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shd w:val="clear" w:color="auto" w:fill="FFFFFF"/>
        <w:spacing w:after="225" w:line="240" w:lineRule="auto"/>
        <w:textAlignment w:val="baseline"/>
        <w:outlineLvl w:val="2"/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</w:pPr>
      <w:r w:rsidRPr="002A4AC1"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  <w:t>Клиническое исследование при первичном посещении (Ключевые моменты)</w:t>
      </w:r>
    </w:p>
    <w:p w:rsidR="002A4AC1" w:rsidRPr="002A4AC1" w:rsidRDefault="002A4AC1" w:rsidP="002A4AC1">
      <w:pPr>
        <w:numPr>
          <w:ilvl w:val="0"/>
          <w:numId w:val="40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Острота зрения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</w:t>
      </w:r>
      <w:proofErr w:type="gramEnd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I)</w:t>
      </w:r>
    </w:p>
    <w:p w:rsidR="002A4AC1" w:rsidRPr="002A4AC1" w:rsidRDefault="002A4AC1" w:rsidP="002A4AC1">
      <w:pPr>
        <w:numPr>
          <w:ilvl w:val="0"/>
          <w:numId w:val="40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Измерение ВГД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40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spellStart"/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Гониоскопия</w:t>
      </w:r>
      <w:proofErr w:type="spell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 по показаниям (при неоваскуляризации радужки или повышенном ВГД)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40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spellStart"/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Биомикроскопия</w:t>
      </w:r>
      <w:proofErr w:type="spell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 при помощи щелевой лампы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40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Осмотр глазного дна с широким зрачком, включая стереоскопическое исследование заднего полюса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</w:t>
      </w:r>
      <w:proofErr w:type="gramEnd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I)</w:t>
      </w:r>
    </w:p>
    <w:p w:rsidR="002A4AC1" w:rsidRPr="002A4AC1" w:rsidRDefault="002A4AC1" w:rsidP="002A4AC1">
      <w:pPr>
        <w:numPr>
          <w:ilvl w:val="0"/>
          <w:numId w:val="40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Осмотр периферии сетчатки и стекловидного тела, предпочтительно методом непрямой офтальмоскопии или биомикроскопии на щелевой лампе с использованием контактной линзы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shd w:val="clear" w:color="auto" w:fill="FFFFFF"/>
        <w:spacing w:after="225" w:line="240" w:lineRule="auto"/>
        <w:textAlignment w:val="baseline"/>
        <w:outlineLvl w:val="2"/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</w:pPr>
      <w:r w:rsidRPr="002A4AC1"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  <w:t>Диагноз</w:t>
      </w:r>
    </w:p>
    <w:p w:rsidR="002A4AC1" w:rsidRPr="002A4AC1" w:rsidRDefault="002A4AC1" w:rsidP="002A4AC1">
      <w:pPr>
        <w:numPr>
          <w:ilvl w:val="0"/>
          <w:numId w:val="41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Классифицировать оба глаза по категориям и тяжести диабетической ретинопатии с наличием или отсутствием клинически значимого макулярного отека. 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 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Каждая категория имеет определенный риск прогрессирования.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 </w:t>
      </w:r>
      <w:proofErr w:type="gramEnd"/>
    </w:p>
    <w:p w:rsidR="002A4AC1" w:rsidRPr="002A4AC1" w:rsidRDefault="002A4AC1" w:rsidP="002A4AC1">
      <w:pPr>
        <w:shd w:val="clear" w:color="auto" w:fill="FFFFFF"/>
        <w:spacing w:after="225" w:line="240" w:lineRule="auto"/>
        <w:textAlignment w:val="baseline"/>
        <w:outlineLvl w:val="2"/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</w:pPr>
      <w:r w:rsidRPr="002A4AC1"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  <w:t>Сбор анамнеза при повторных посещениях</w:t>
      </w:r>
    </w:p>
    <w:p w:rsidR="002A4AC1" w:rsidRPr="002A4AC1" w:rsidRDefault="002A4AC1" w:rsidP="002A4AC1">
      <w:pPr>
        <w:numPr>
          <w:ilvl w:val="0"/>
          <w:numId w:val="42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Глазные симптомы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42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Системный статус (в том числе беременность, артериальное давление, холестерин сыворотки крови, состояние почек)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 (A:III)</w:t>
      </w:r>
      <w:proofErr w:type="gramEnd"/>
    </w:p>
    <w:p w:rsidR="002A4AC1" w:rsidRPr="002A4AC1" w:rsidRDefault="002A4AC1" w:rsidP="002A4AC1">
      <w:pPr>
        <w:numPr>
          <w:ilvl w:val="0"/>
          <w:numId w:val="42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Оценка гликемии (гемоглобин А1c)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</w:t>
      </w:r>
      <w:proofErr w:type="gramEnd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I)</w:t>
      </w:r>
    </w:p>
    <w:p w:rsidR="002A4AC1" w:rsidRPr="002A4AC1" w:rsidRDefault="002A4AC1" w:rsidP="002A4AC1">
      <w:pPr>
        <w:shd w:val="clear" w:color="auto" w:fill="FFFFFF"/>
        <w:spacing w:after="225" w:line="240" w:lineRule="auto"/>
        <w:textAlignment w:val="baseline"/>
        <w:outlineLvl w:val="2"/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</w:pPr>
      <w:r w:rsidRPr="002A4AC1"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  <w:t>Клиническое исследование при повторных посещениях</w:t>
      </w:r>
    </w:p>
    <w:p w:rsidR="002A4AC1" w:rsidRPr="002A4AC1" w:rsidRDefault="002A4AC1" w:rsidP="002A4AC1">
      <w:pPr>
        <w:numPr>
          <w:ilvl w:val="0"/>
          <w:numId w:val="43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Острота зрения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</w:t>
      </w:r>
      <w:proofErr w:type="gramEnd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I)</w:t>
      </w:r>
    </w:p>
    <w:p w:rsidR="002A4AC1" w:rsidRPr="002A4AC1" w:rsidRDefault="002A4AC1" w:rsidP="002A4AC1">
      <w:pPr>
        <w:numPr>
          <w:ilvl w:val="0"/>
          <w:numId w:val="43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Измерение ВГД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43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spellStart"/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Биомикроскопия</w:t>
      </w:r>
      <w:proofErr w:type="spell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 при помощи щелевой лампы с осмотром радужки (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A:II)</w:t>
      </w:r>
      <w:proofErr w:type="gramEnd"/>
    </w:p>
    <w:p w:rsidR="002A4AC1" w:rsidRPr="002A4AC1" w:rsidRDefault="002A4AC1" w:rsidP="002A4AC1">
      <w:pPr>
        <w:numPr>
          <w:ilvl w:val="0"/>
          <w:numId w:val="43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spellStart"/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Гониоскопия</w:t>
      </w:r>
      <w:proofErr w:type="spell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 (при наличии или подозрении на неоваскуляризацию радужки или при повышении ВГД)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(A:II)</w:t>
      </w:r>
      <w:proofErr w:type="gramEnd"/>
    </w:p>
    <w:p w:rsidR="002A4AC1" w:rsidRPr="002A4AC1" w:rsidRDefault="002A4AC1" w:rsidP="002A4AC1">
      <w:pPr>
        <w:numPr>
          <w:ilvl w:val="0"/>
          <w:numId w:val="43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Стереоскопическое исследование заднего полюса с широким зрачком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</w:t>
      </w:r>
      <w:proofErr w:type="gramEnd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I)</w:t>
      </w:r>
    </w:p>
    <w:p w:rsidR="002A4AC1" w:rsidRPr="002A4AC1" w:rsidRDefault="002A4AC1" w:rsidP="002A4AC1">
      <w:pPr>
        <w:numPr>
          <w:ilvl w:val="0"/>
          <w:numId w:val="43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Осмотр периферии сетчатки и стекловидного тела по показаниям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(A:II)</w:t>
      </w:r>
      <w:proofErr w:type="gramEnd"/>
    </w:p>
    <w:p w:rsidR="002A4AC1" w:rsidRPr="002A4AC1" w:rsidRDefault="002A4AC1" w:rsidP="002A4AC1">
      <w:pPr>
        <w:shd w:val="clear" w:color="auto" w:fill="FFFFFF"/>
        <w:spacing w:after="225" w:line="240" w:lineRule="auto"/>
        <w:textAlignment w:val="baseline"/>
        <w:outlineLvl w:val="2"/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</w:pPr>
      <w:r w:rsidRPr="002A4AC1"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  <w:lastRenderedPageBreak/>
        <w:t>Дополнительные исследования</w:t>
      </w:r>
    </w:p>
    <w:p w:rsidR="002A4AC1" w:rsidRPr="002A4AC1" w:rsidRDefault="002A4AC1" w:rsidP="002A4AC1">
      <w:pPr>
        <w:numPr>
          <w:ilvl w:val="0"/>
          <w:numId w:val="44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Фотографирование глазного дна имеет невысокую ценность при минимальных проявлениях диабета или при отсутствии клинических изменений с момента предыдущего фотографирования. 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44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Фотографирование глазного дна может быть полезно для документирования существенного прогрессирования заболевания и оценки ответа на проводимое лечение. 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(B:III)</w:t>
      </w:r>
      <w:proofErr w:type="gramEnd"/>
    </w:p>
    <w:p w:rsidR="002A4AC1" w:rsidRPr="002A4AC1" w:rsidRDefault="002A4AC1" w:rsidP="002A4AC1">
      <w:pPr>
        <w:numPr>
          <w:ilvl w:val="0"/>
          <w:numId w:val="44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spellStart"/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Флюоресцентная</w:t>
      </w:r>
      <w:proofErr w:type="spell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 ангиография используется в качестве основы при проведении лечения макулярного отека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</w:t>
      </w:r>
      <w:proofErr w:type="gramEnd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I), а также 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для определения причин необъяснимого ухудшения зрения. 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</w:t>
      </w:r>
      <w:proofErr w:type="gramEnd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III) 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Ангиография может выявить отсутствие капиллярной перфузии макулы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II) 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или </w:t>
      </w:r>
      <w:proofErr w:type="spell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источникикапиллярного</w:t>
      </w:r>
      <w:proofErr w:type="spell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 просачивания, приводящие к </w:t>
      </w:r>
      <w:proofErr w:type="spell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макулярному</w:t>
      </w:r>
      <w:proofErr w:type="spell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 отеку как возможные объяснения причин потери зрения.</w:t>
      </w:r>
      <w:proofErr w:type="gramEnd"/>
    </w:p>
    <w:p w:rsidR="002A4AC1" w:rsidRPr="002A4AC1" w:rsidRDefault="002A4AC1" w:rsidP="002A4AC1">
      <w:pPr>
        <w:numPr>
          <w:ilvl w:val="0"/>
          <w:numId w:val="44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spell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Флюоресцентная</w:t>
      </w:r>
      <w:proofErr w:type="spell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 ангиография не является стандартной рутинной частью обследования пациентов с диабетом. 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44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spell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Флюоресцентная</w:t>
      </w:r>
      <w:proofErr w:type="spell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 ангиография не является необходимой для постановки диагноза макулярного отека или пролиферативной диабетической ретинопатии, поскольку эти состояния могут быть диагностированы на основании только клинического обследования.</w:t>
      </w:r>
    </w:p>
    <w:p w:rsidR="002A4AC1" w:rsidRPr="002A4AC1" w:rsidRDefault="002A4AC1" w:rsidP="002A4AC1">
      <w:pPr>
        <w:shd w:val="clear" w:color="auto" w:fill="FFFFFF"/>
        <w:spacing w:after="225" w:line="240" w:lineRule="auto"/>
        <w:textAlignment w:val="baseline"/>
        <w:outlineLvl w:val="2"/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</w:pPr>
      <w:r w:rsidRPr="002A4AC1"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  <w:t>Обучение пациентов</w:t>
      </w:r>
    </w:p>
    <w:p w:rsidR="002A4AC1" w:rsidRPr="002A4AC1" w:rsidRDefault="002A4AC1" w:rsidP="002A4AC1">
      <w:pPr>
        <w:numPr>
          <w:ilvl w:val="0"/>
          <w:numId w:val="45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Обсудить результаты обследования и их значение. 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(A:II)</w:t>
      </w:r>
      <w:proofErr w:type="gramEnd"/>
    </w:p>
    <w:p w:rsidR="002A4AC1" w:rsidRPr="002A4AC1" w:rsidRDefault="002A4AC1" w:rsidP="002A4AC1">
      <w:pPr>
        <w:numPr>
          <w:ilvl w:val="0"/>
          <w:numId w:val="45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Настроить пациентов с диабетом, но без признаков диабетической ретинопатии, на ежегодный осмотр глазного дна с широким зрачком. 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(A:II)</w:t>
      </w:r>
      <w:proofErr w:type="gramEnd"/>
    </w:p>
    <w:p w:rsidR="002A4AC1" w:rsidRPr="002A4AC1" w:rsidRDefault="002A4AC1" w:rsidP="002A4AC1">
      <w:pPr>
        <w:numPr>
          <w:ilvl w:val="0"/>
          <w:numId w:val="45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Поставить пациентов в известность, что эффективность лечения пациентов с диабетической ретинопатией зависит от времени начала лечения, независимо от наличия хорошего зрения или отсутствия глазной симптоматики. 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(A:II)</w:t>
      </w:r>
      <w:proofErr w:type="gramEnd"/>
    </w:p>
    <w:p w:rsidR="002A4AC1" w:rsidRPr="002A4AC1" w:rsidRDefault="002A4AC1" w:rsidP="002A4AC1">
      <w:pPr>
        <w:numPr>
          <w:ilvl w:val="0"/>
          <w:numId w:val="45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Проинформировать пациентов о важности поддержания глюкозы крови и артериального давления на нормальном уровне и о необходимости снижения уровня липидов в сыворотке крови. 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45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Сообщить о данных глазного обследования другим лечащим пациента специалистам, например, семейному врачу или эндокринологу. 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45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Обеспечить пациентов, чье состояние не поддается хирургическому лечению или лечение которых невозможно, соответствующей профессиональной помощью и предложить направление для консультативной или социальной помощи и, по возможности, реабилитации. 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45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Направить пациентов со сниженным зрением на зрительную реабилитацию (</w:t>
      </w:r>
      <w:proofErr w:type="spell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see</w:t>
      </w:r>
      <w:proofErr w:type="spell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 www,aao.org/smartsight) и получения социальной помощи. 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 </w:t>
      </w:r>
    </w:p>
    <w:p w:rsidR="002A4AC1" w:rsidRPr="002A4AC1" w:rsidRDefault="002A4AC1" w:rsidP="002A4AC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val="en-US"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val="en-US" w:eastAsia="ru-RU"/>
        </w:rPr>
        <w:t xml:space="preserve">* 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Подготовлено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val="en-US" w:eastAsia="ru-RU"/>
        </w:rPr>
        <w:t xml:space="preserve"> 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по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val="en-US" w:eastAsia="ru-RU"/>
        </w:rPr>
        <w:t xml:space="preserve"> 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материалам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val="en-US" w:eastAsia="ru-RU"/>
        </w:rPr>
        <w:t> </w:t>
      </w:r>
      <w:r w:rsidR="00D73A1F">
        <w:fldChar w:fldCharType="begin"/>
      </w:r>
      <w:r w:rsidR="00D73A1F" w:rsidRPr="00D73A1F">
        <w:rPr>
          <w:lang w:val="en-US"/>
        </w:rPr>
        <w:instrText xml:space="preserve"> HYPERLINK "http://www.aao.org/" </w:instrText>
      </w:r>
      <w:r w:rsidR="00D73A1F">
        <w:fldChar w:fldCharType="separate"/>
      </w:r>
      <w:r w:rsidRPr="002A4AC1">
        <w:rPr>
          <w:rFonts w:ascii="Open Sans" w:eastAsia="Times New Roman" w:hAnsi="Open Sans" w:cs="Times New Roman"/>
          <w:color w:val="41607D"/>
          <w:sz w:val="20"/>
          <w:szCs w:val="20"/>
          <w:bdr w:val="none" w:sz="0" w:space="0" w:color="auto" w:frame="1"/>
          <w:lang w:val="en-US" w:eastAsia="ru-RU"/>
        </w:rPr>
        <w:t>American Academy of Ophthalmology Summary Benchmarks</w:t>
      </w:r>
      <w:r w:rsidR="00D73A1F">
        <w:rPr>
          <w:rFonts w:ascii="Open Sans" w:eastAsia="Times New Roman" w:hAnsi="Open Sans" w:cs="Times New Roman"/>
          <w:color w:val="41607D"/>
          <w:sz w:val="20"/>
          <w:szCs w:val="20"/>
          <w:bdr w:val="none" w:sz="0" w:space="0" w:color="auto" w:frame="1"/>
          <w:lang w:val="en-US" w:eastAsia="ru-RU"/>
        </w:rPr>
        <w:fldChar w:fldCharType="end"/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val="en-US" w:eastAsia="ru-RU"/>
        </w:rPr>
        <w:t>, November 2010</w:t>
      </w:r>
    </w:p>
    <w:p w:rsidR="002A4AC1" w:rsidRDefault="002A4AC1">
      <w:pPr>
        <w:rPr>
          <w:b/>
          <w:sz w:val="28"/>
          <w:szCs w:val="28"/>
          <w:lang w:val="en-US"/>
        </w:rPr>
      </w:pPr>
    </w:p>
    <w:p w:rsidR="002A4AC1" w:rsidRDefault="002A4AC1">
      <w:pPr>
        <w:rPr>
          <w:rFonts w:ascii="Actor" w:hAnsi="Actor"/>
          <w:color w:val="5C5C5C"/>
          <w:sz w:val="45"/>
          <w:szCs w:val="45"/>
          <w:shd w:val="clear" w:color="auto" w:fill="F8F8F8"/>
        </w:rPr>
      </w:pPr>
      <w:r>
        <w:rPr>
          <w:rFonts w:ascii="Actor" w:hAnsi="Actor"/>
          <w:color w:val="5C5C5C"/>
          <w:sz w:val="45"/>
          <w:szCs w:val="45"/>
          <w:shd w:val="clear" w:color="auto" w:fill="F8F8F8"/>
        </w:rPr>
        <w:t>Диабетическая ретинопатия (рекомендации по ведению больных)</w:t>
      </w:r>
    </w:p>
    <w:p w:rsidR="002A4AC1" w:rsidRDefault="002A4AC1" w:rsidP="002A4AC1">
      <w:pPr>
        <w:pStyle w:val="3"/>
        <w:shd w:val="clear" w:color="auto" w:fill="FFFFFF"/>
        <w:spacing w:before="0" w:beforeAutospacing="0" w:after="225" w:afterAutospacing="0"/>
        <w:textAlignment w:val="baseline"/>
        <w:rPr>
          <w:rFonts w:ascii="Actor" w:hAnsi="Actor"/>
          <w:b w:val="0"/>
          <w:bCs w:val="0"/>
          <w:color w:val="41607D"/>
          <w:sz w:val="36"/>
          <w:szCs w:val="36"/>
        </w:rPr>
      </w:pPr>
      <w:r>
        <w:rPr>
          <w:rFonts w:ascii="Actor" w:hAnsi="Actor"/>
          <w:b w:val="0"/>
          <w:bCs w:val="0"/>
          <w:color w:val="41607D"/>
          <w:sz w:val="36"/>
          <w:szCs w:val="36"/>
        </w:rPr>
        <w:t>Рекомендации по ведению больных диабетом</w:t>
      </w:r>
    </w:p>
    <w:tbl>
      <w:tblPr>
        <w:tblW w:w="14387" w:type="dxa"/>
        <w:tblBorders>
          <w:top w:val="single" w:sz="6" w:space="0" w:color="E5E5E5"/>
          <w:left w:val="single" w:sz="6" w:space="0" w:color="E5E5E5"/>
          <w:bottom w:val="single" w:sz="6" w:space="0" w:color="E5E5E5"/>
          <w:right w:val="single" w:sz="6" w:space="0" w:color="E5E5E5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6"/>
        <w:gridCol w:w="1822"/>
        <w:gridCol w:w="2014"/>
        <w:gridCol w:w="2321"/>
        <w:gridCol w:w="2330"/>
        <w:gridCol w:w="2444"/>
      </w:tblGrid>
      <w:tr w:rsidR="002A4AC1" w:rsidTr="002A4AC1">
        <w:tc>
          <w:tcPr>
            <w:tcW w:w="1428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Default="002A4AC1">
            <w:pPr>
              <w:rPr>
                <w:rFonts w:ascii="Open Sans" w:hAnsi="Open Sans"/>
                <w:color w:val="666666"/>
                <w:sz w:val="20"/>
                <w:szCs w:val="20"/>
              </w:rPr>
            </w:pPr>
            <w:proofErr w:type="spellStart"/>
            <w:r>
              <w:rPr>
                <w:rStyle w:val="a3"/>
                <w:rFonts w:ascii="inherit" w:hAnsi="inherit"/>
                <w:color w:val="666666"/>
                <w:sz w:val="20"/>
                <w:szCs w:val="20"/>
                <w:bdr w:val="none" w:sz="0" w:space="0" w:color="auto" w:frame="1"/>
              </w:rPr>
              <w:lastRenderedPageBreak/>
              <w:t>Тяжестьретинопатии</w:t>
            </w:r>
            <w:proofErr w:type="spellEnd"/>
          </w:p>
          <w:p w:rsidR="002A4AC1" w:rsidRDefault="002A4AC1">
            <w:pPr>
              <w:pStyle w:val="a5"/>
              <w:spacing w:before="0" w:beforeAutospacing="0" w:after="0" w:afterAutospacing="0"/>
              <w:textAlignment w:val="baseline"/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Default="002A4AC1">
            <w:pPr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Style w:val="a3"/>
                <w:rFonts w:ascii="inherit" w:hAnsi="inherit"/>
                <w:color w:val="666666"/>
                <w:sz w:val="20"/>
                <w:szCs w:val="20"/>
                <w:bdr w:val="none" w:sz="0" w:space="0" w:color="auto" w:frame="1"/>
              </w:rPr>
              <w:t>Наличие клинически значимого отека макулы</w:t>
            </w:r>
            <w:r>
              <w:rPr>
                <w:rFonts w:ascii="Open Sans" w:hAnsi="Open Sans"/>
                <w:color w:val="666666"/>
                <w:sz w:val="20"/>
                <w:szCs w:val="20"/>
              </w:rPr>
              <w:t> </w:t>
            </w:r>
            <w:r>
              <w:rPr>
                <w:rStyle w:val="a3"/>
                <w:rFonts w:ascii="inherit" w:hAnsi="inherit"/>
                <w:color w:val="666666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Default="002A4AC1">
            <w:pPr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Style w:val="a3"/>
                <w:rFonts w:ascii="inherit" w:hAnsi="inherit"/>
                <w:color w:val="666666"/>
                <w:sz w:val="20"/>
                <w:szCs w:val="20"/>
                <w:bdr w:val="none" w:sz="0" w:space="0" w:color="auto" w:frame="1"/>
              </w:rPr>
              <w:t>Последующие осмотры (месяцы)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Default="002A4AC1">
            <w:pPr>
              <w:rPr>
                <w:rFonts w:ascii="Open Sans" w:hAnsi="Open Sans"/>
                <w:color w:val="666666"/>
                <w:sz w:val="20"/>
                <w:szCs w:val="20"/>
              </w:rPr>
            </w:pPr>
            <w:proofErr w:type="spellStart"/>
            <w:r>
              <w:rPr>
                <w:rStyle w:val="a3"/>
                <w:rFonts w:ascii="inherit" w:hAnsi="inherit"/>
                <w:color w:val="666666"/>
                <w:sz w:val="20"/>
                <w:szCs w:val="20"/>
                <w:bdr w:val="none" w:sz="0" w:space="0" w:color="auto" w:frame="1"/>
              </w:rPr>
              <w:t>Панретинальная</w:t>
            </w:r>
            <w:proofErr w:type="spellEnd"/>
            <w:r>
              <w:rPr>
                <w:rStyle w:val="a3"/>
                <w:rFonts w:ascii="inherit" w:hAnsi="inherit"/>
                <w:color w:val="666666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Style w:val="a3"/>
                <w:rFonts w:ascii="inherit" w:hAnsi="inherit"/>
                <w:color w:val="666666"/>
                <w:sz w:val="20"/>
                <w:szCs w:val="20"/>
                <w:bdr w:val="none" w:sz="0" w:space="0" w:color="auto" w:frame="1"/>
              </w:rPr>
              <w:t>лазеркоагуляция</w:t>
            </w:r>
            <w:proofErr w:type="spellEnd"/>
            <w:r>
              <w:rPr>
                <w:rStyle w:val="a3"/>
                <w:rFonts w:ascii="inherit" w:hAnsi="inherit"/>
                <w:color w:val="666666"/>
                <w:sz w:val="20"/>
                <w:szCs w:val="20"/>
                <w:bdr w:val="none" w:sz="0" w:space="0" w:color="auto" w:frame="1"/>
              </w:rPr>
              <w:t xml:space="preserve"> сетчатки  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Default="002A4AC1">
            <w:pPr>
              <w:rPr>
                <w:rFonts w:ascii="Open Sans" w:hAnsi="Open Sans"/>
                <w:color w:val="666666"/>
                <w:sz w:val="20"/>
                <w:szCs w:val="20"/>
              </w:rPr>
            </w:pPr>
            <w:proofErr w:type="spellStart"/>
            <w:r>
              <w:rPr>
                <w:rStyle w:val="a3"/>
                <w:rFonts w:ascii="inherit" w:hAnsi="inherit"/>
                <w:color w:val="666666"/>
                <w:sz w:val="20"/>
                <w:szCs w:val="20"/>
                <w:bdr w:val="none" w:sz="0" w:space="0" w:color="auto" w:frame="1"/>
              </w:rPr>
              <w:t>Флюоресцентная</w:t>
            </w:r>
            <w:proofErr w:type="spellEnd"/>
            <w:r>
              <w:rPr>
                <w:rStyle w:val="a3"/>
                <w:rFonts w:ascii="inherit" w:hAnsi="inherit"/>
                <w:color w:val="666666"/>
                <w:sz w:val="20"/>
                <w:szCs w:val="20"/>
                <w:bdr w:val="none" w:sz="0" w:space="0" w:color="auto" w:frame="1"/>
              </w:rPr>
              <w:t xml:space="preserve"> ангиография</w:t>
            </w:r>
          </w:p>
          <w:p w:rsidR="002A4AC1" w:rsidRDefault="002A4AC1">
            <w:pPr>
              <w:pStyle w:val="a5"/>
              <w:spacing w:before="0" w:beforeAutospacing="0" w:after="0" w:afterAutospacing="0"/>
              <w:textAlignment w:val="baseline"/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Default="002A4AC1">
            <w:pPr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Style w:val="a3"/>
                <w:rFonts w:ascii="inherit" w:hAnsi="inherit"/>
                <w:color w:val="666666"/>
                <w:sz w:val="20"/>
                <w:szCs w:val="20"/>
                <w:bdr w:val="none" w:sz="0" w:space="0" w:color="auto" w:frame="1"/>
              </w:rPr>
              <w:t xml:space="preserve">Фокальная </w:t>
            </w:r>
            <w:proofErr w:type="spellStart"/>
            <w:r>
              <w:rPr>
                <w:rStyle w:val="a3"/>
                <w:rFonts w:ascii="inherit" w:hAnsi="inherit"/>
                <w:color w:val="666666"/>
                <w:sz w:val="20"/>
                <w:szCs w:val="20"/>
                <w:bdr w:val="none" w:sz="0" w:space="0" w:color="auto" w:frame="1"/>
              </w:rPr>
              <w:t>лазеркоагуляцияи</w:t>
            </w:r>
            <w:proofErr w:type="spellEnd"/>
            <w:r>
              <w:rPr>
                <w:rStyle w:val="a3"/>
                <w:rFonts w:ascii="inherit" w:hAnsi="inherit"/>
                <w:color w:val="666666"/>
                <w:sz w:val="20"/>
                <w:szCs w:val="20"/>
                <w:bdr w:val="none" w:sz="0" w:space="0" w:color="auto" w:frame="1"/>
              </w:rPr>
              <w:t xml:space="preserve"> дополнительно</w:t>
            </w:r>
            <w:r>
              <w:rPr>
                <w:rFonts w:ascii="Open Sans" w:hAnsi="Open Sans"/>
                <w:color w:val="666666"/>
                <w:sz w:val="20"/>
                <w:szCs w:val="20"/>
              </w:rPr>
              <w:t>†</w:t>
            </w:r>
          </w:p>
        </w:tc>
      </w:tr>
      <w:tr w:rsidR="002A4AC1" w:rsidTr="002A4AC1">
        <w:tc>
          <w:tcPr>
            <w:tcW w:w="1428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Default="002A4AC1">
            <w:pPr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Норма или минимальные проявления НПДР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Default="002A4AC1">
            <w:pPr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Нет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Default="002A4AC1">
            <w:pPr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12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Default="002A4AC1">
            <w:pPr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Нет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Default="002A4AC1">
            <w:pPr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Нет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Default="002A4AC1">
            <w:pPr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Нет</w:t>
            </w:r>
          </w:p>
        </w:tc>
      </w:tr>
      <w:tr w:rsidR="002A4AC1" w:rsidTr="002A4AC1">
        <w:tc>
          <w:tcPr>
            <w:tcW w:w="1428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Default="002A4AC1">
            <w:pPr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Легкая или умеренная НПДР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Default="002A4AC1">
            <w:pPr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Нет</w:t>
            </w:r>
          </w:p>
          <w:p w:rsidR="002A4AC1" w:rsidRDefault="002A4AC1">
            <w:pPr>
              <w:pStyle w:val="a5"/>
              <w:spacing w:before="0" w:beforeAutospacing="0" w:after="300" w:afterAutospacing="0"/>
              <w:textAlignment w:val="baseline"/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Да</w:t>
            </w:r>
          </w:p>
          <w:p w:rsidR="002A4AC1" w:rsidRDefault="002A4AC1">
            <w:pPr>
              <w:pStyle w:val="a5"/>
              <w:spacing w:before="0" w:beforeAutospacing="0" w:after="0" w:afterAutospacing="0"/>
              <w:textAlignment w:val="baseline"/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Default="002A4AC1">
            <w:pPr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6-12</w:t>
            </w:r>
          </w:p>
          <w:p w:rsidR="002A4AC1" w:rsidRDefault="002A4AC1">
            <w:pPr>
              <w:pStyle w:val="a5"/>
              <w:spacing w:before="0" w:beforeAutospacing="0" w:after="0" w:afterAutospacing="0"/>
              <w:textAlignment w:val="baseline"/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2-4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Default="002A4AC1">
            <w:pPr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Нет</w:t>
            </w:r>
          </w:p>
          <w:p w:rsidR="002A4AC1" w:rsidRDefault="002A4AC1">
            <w:pPr>
              <w:pStyle w:val="a5"/>
              <w:spacing w:before="0" w:beforeAutospacing="0" w:after="0" w:afterAutospacing="0"/>
              <w:textAlignment w:val="baseline"/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Нет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Default="002A4AC1">
            <w:pPr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Нет</w:t>
            </w:r>
          </w:p>
          <w:p w:rsidR="002A4AC1" w:rsidRDefault="002A4AC1">
            <w:pPr>
              <w:pStyle w:val="a5"/>
              <w:spacing w:before="0" w:beforeAutospacing="0" w:after="300" w:afterAutospacing="0"/>
              <w:textAlignment w:val="baseline"/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Обычно</w:t>
            </w:r>
          </w:p>
          <w:p w:rsidR="002A4AC1" w:rsidRDefault="002A4AC1">
            <w:pPr>
              <w:pStyle w:val="a5"/>
              <w:spacing w:before="0" w:beforeAutospacing="0" w:after="0" w:afterAutospacing="0"/>
              <w:textAlignment w:val="baseline"/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Default="002A4AC1">
            <w:pPr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Нет</w:t>
            </w:r>
          </w:p>
          <w:p w:rsidR="002A4AC1" w:rsidRDefault="002A4AC1">
            <w:pPr>
              <w:pStyle w:val="a5"/>
              <w:spacing w:before="0" w:beforeAutospacing="0" w:after="0" w:afterAutospacing="0"/>
              <w:textAlignment w:val="baseline"/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Обычно*^</w:t>
            </w:r>
          </w:p>
        </w:tc>
      </w:tr>
      <w:tr w:rsidR="002A4AC1" w:rsidTr="002A4AC1">
        <w:tc>
          <w:tcPr>
            <w:tcW w:w="1428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Default="002A4AC1">
            <w:pPr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Тяжелая НПДР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Default="002A4AC1">
            <w:pPr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Нет</w:t>
            </w:r>
          </w:p>
          <w:p w:rsidR="002A4AC1" w:rsidRDefault="002A4AC1">
            <w:pPr>
              <w:pStyle w:val="a5"/>
              <w:spacing w:before="0" w:beforeAutospacing="0" w:after="300" w:afterAutospacing="0"/>
              <w:textAlignment w:val="baseline"/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Да</w:t>
            </w:r>
          </w:p>
          <w:p w:rsidR="002A4AC1" w:rsidRDefault="002A4AC1">
            <w:pPr>
              <w:pStyle w:val="a5"/>
              <w:spacing w:before="0" w:beforeAutospacing="0" w:after="0" w:afterAutospacing="0"/>
              <w:textAlignment w:val="baseline"/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Default="002A4AC1">
            <w:pPr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2-4</w:t>
            </w:r>
          </w:p>
          <w:p w:rsidR="002A4AC1" w:rsidRDefault="002A4AC1">
            <w:pPr>
              <w:pStyle w:val="a5"/>
              <w:spacing w:before="0" w:beforeAutospacing="0" w:after="0" w:afterAutospacing="0"/>
              <w:textAlignment w:val="baseline"/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2-4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Default="002A4AC1">
            <w:pPr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Иногда ‡</w:t>
            </w:r>
          </w:p>
          <w:p w:rsidR="002A4AC1" w:rsidRDefault="002A4AC1">
            <w:pPr>
              <w:pStyle w:val="a5"/>
              <w:spacing w:before="0" w:beforeAutospacing="0" w:after="300" w:afterAutospacing="0"/>
              <w:textAlignment w:val="baseline"/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Иногда ‡</w:t>
            </w:r>
          </w:p>
          <w:p w:rsidR="002A4AC1" w:rsidRDefault="002A4AC1">
            <w:pPr>
              <w:pStyle w:val="a5"/>
              <w:spacing w:before="0" w:beforeAutospacing="0" w:after="0" w:afterAutospacing="0"/>
              <w:textAlignment w:val="baseline"/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Default="002A4AC1">
            <w:pPr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Редко</w:t>
            </w:r>
          </w:p>
          <w:p w:rsidR="002A4AC1" w:rsidRDefault="002A4AC1">
            <w:pPr>
              <w:pStyle w:val="a5"/>
              <w:spacing w:before="0" w:beforeAutospacing="0" w:after="0" w:afterAutospacing="0"/>
              <w:textAlignment w:val="baseline"/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Обычно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Default="002A4AC1">
            <w:pPr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Нет Обычно**</w:t>
            </w:r>
          </w:p>
        </w:tc>
      </w:tr>
      <w:tr w:rsidR="002A4AC1" w:rsidTr="002A4AC1">
        <w:tc>
          <w:tcPr>
            <w:tcW w:w="1428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Default="002A4AC1">
            <w:pPr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ПДР с невысоким риском прогрессирования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Default="002A4AC1">
            <w:pPr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Нет</w:t>
            </w:r>
          </w:p>
          <w:p w:rsidR="002A4AC1" w:rsidRDefault="002A4AC1">
            <w:pPr>
              <w:pStyle w:val="a5"/>
              <w:spacing w:before="0" w:beforeAutospacing="0" w:after="300" w:afterAutospacing="0"/>
              <w:textAlignment w:val="baseline"/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Да</w:t>
            </w:r>
          </w:p>
          <w:p w:rsidR="002A4AC1" w:rsidRDefault="002A4AC1">
            <w:pPr>
              <w:pStyle w:val="a5"/>
              <w:spacing w:before="0" w:beforeAutospacing="0" w:after="0" w:afterAutospacing="0"/>
              <w:textAlignment w:val="baseline"/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Default="002A4AC1">
            <w:pPr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2-4</w:t>
            </w:r>
          </w:p>
          <w:p w:rsidR="002A4AC1" w:rsidRDefault="002A4AC1">
            <w:pPr>
              <w:pStyle w:val="a5"/>
              <w:spacing w:before="0" w:beforeAutospacing="0" w:after="0" w:afterAutospacing="0"/>
              <w:textAlignment w:val="baseline"/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2-4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Default="002A4AC1">
            <w:pPr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Иногда ‡</w:t>
            </w:r>
          </w:p>
          <w:p w:rsidR="002A4AC1" w:rsidRDefault="002A4AC1">
            <w:pPr>
              <w:pStyle w:val="a5"/>
              <w:spacing w:before="0" w:beforeAutospacing="0" w:after="300" w:afterAutospacing="0"/>
              <w:textAlignment w:val="baseline"/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Иногда ‡</w:t>
            </w:r>
          </w:p>
          <w:p w:rsidR="002A4AC1" w:rsidRDefault="002A4AC1">
            <w:pPr>
              <w:pStyle w:val="a5"/>
              <w:spacing w:before="0" w:beforeAutospacing="0" w:after="0" w:afterAutospacing="0"/>
              <w:textAlignment w:val="baseline"/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Default="002A4AC1">
            <w:pPr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Редко</w:t>
            </w:r>
          </w:p>
          <w:p w:rsidR="002A4AC1" w:rsidRDefault="002A4AC1">
            <w:pPr>
              <w:pStyle w:val="a5"/>
              <w:spacing w:before="0" w:beforeAutospacing="0" w:after="0" w:afterAutospacing="0"/>
              <w:textAlignment w:val="baseline"/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Обычно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Default="002A4AC1">
            <w:pPr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Нет</w:t>
            </w:r>
          </w:p>
          <w:p w:rsidR="002A4AC1" w:rsidRDefault="002A4AC1">
            <w:pPr>
              <w:pStyle w:val="a5"/>
              <w:spacing w:before="0" w:beforeAutospacing="0" w:after="0" w:afterAutospacing="0"/>
              <w:textAlignment w:val="baseline"/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Обычно^</w:t>
            </w:r>
          </w:p>
        </w:tc>
      </w:tr>
      <w:tr w:rsidR="002A4AC1" w:rsidTr="002A4AC1">
        <w:tc>
          <w:tcPr>
            <w:tcW w:w="1428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Default="002A4AC1">
            <w:pPr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ПДР с высоким риском прогрессирования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Default="002A4AC1">
            <w:pPr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Нет</w:t>
            </w:r>
          </w:p>
          <w:p w:rsidR="002A4AC1" w:rsidRDefault="002A4AC1">
            <w:pPr>
              <w:pStyle w:val="a5"/>
              <w:spacing w:before="0" w:beforeAutospacing="0" w:after="300" w:afterAutospacing="0"/>
              <w:textAlignment w:val="baseline"/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Да</w:t>
            </w:r>
          </w:p>
          <w:p w:rsidR="002A4AC1" w:rsidRDefault="002A4AC1">
            <w:pPr>
              <w:pStyle w:val="a5"/>
              <w:spacing w:before="0" w:beforeAutospacing="0" w:after="0" w:afterAutospacing="0"/>
              <w:textAlignment w:val="baseline"/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Default="002A4AC1">
            <w:pPr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2-4</w:t>
            </w:r>
          </w:p>
          <w:p w:rsidR="002A4AC1" w:rsidRDefault="002A4AC1">
            <w:pPr>
              <w:pStyle w:val="a5"/>
              <w:spacing w:before="0" w:beforeAutospacing="0" w:after="0" w:afterAutospacing="0"/>
              <w:textAlignment w:val="baseline"/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2-4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Default="002A4AC1">
            <w:pPr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Обычно</w:t>
            </w:r>
          </w:p>
          <w:p w:rsidR="002A4AC1" w:rsidRDefault="002A4AC1">
            <w:pPr>
              <w:pStyle w:val="a5"/>
              <w:spacing w:before="0" w:beforeAutospacing="0" w:after="0" w:afterAutospacing="0"/>
              <w:textAlignment w:val="baseline"/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Обычно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Default="002A4AC1">
            <w:pPr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Редко</w:t>
            </w:r>
          </w:p>
          <w:p w:rsidR="002A4AC1" w:rsidRDefault="002A4AC1">
            <w:pPr>
              <w:pStyle w:val="a5"/>
              <w:spacing w:before="0" w:beforeAutospacing="0" w:after="0" w:afterAutospacing="0"/>
              <w:textAlignment w:val="baseline"/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Обычно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Default="002A4AC1">
            <w:pPr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Нет</w:t>
            </w:r>
          </w:p>
          <w:p w:rsidR="002A4AC1" w:rsidRDefault="002A4AC1">
            <w:pPr>
              <w:pStyle w:val="a5"/>
              <w:spacing w:before="0" w:beforeAutospacing="0" w:after="0" w:afterAutospacing="0"/>
              <w:textAlignment w:val="baseline"/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Обычно**</w:t>
            </w:r>
          </w:p>
        </w:tc>
      </w:tr>
      <w:tr w:rsidR="002A4AC1" w:rsidTr="002A4AC1">
        <w:tc>
          <w:tcPr>
            <w:tcW w:w="1428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Default="002A4AC1">
            <w:pPr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Неактивная/</w:t>
            </w:r>
            <w:proofErr w:type="spellStart"/>
            <w:r>
              <w:rPr>
                <w:rFonts w:ascii="Open Sans" w:hAnsi="Open Sans"/>
                <w:color w:val="666666"/>
                <w:sz w:val="20"/>
                <w:szCs w:val="20"/>
              </w:rPr>
              <w:t>атрофическаяПДР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Default="002A4AC1">
            <w:pPr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Нет</w:t>
            </w:r>
          </w:p>
          <w:p w:rsidR="002A4AC1" w:rsidRDefault="002A4AC1">
            <w:pPr>
              <w:pStyle w:val="a5"/>
              <w:spacing w:before="0" w:beforeAutospacing="0" w:after="300" w:afterAutospacing="0"/>
              <w:textAlignment w:val="baseline"/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lastRenderedPageBreak/>
              <w:t>Да</w:t>
            </w:r>
          </w:p>
          <w:p w:rsidR="002A4AC1" w:rsidRDefault="002A4AC1">
            <w:pPr>
              <w:pStyle w:val="a5"/>
              <w:spacing w:before="0" w:beforeAutospacing="0" w:after="0" w:afterAutospacing="0"/>
              <w:textAlignment w:val="baseline"/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Default="002A4AC1">
            <w:pPr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lastRenderedPageBreak/>
              <w:t>6-12</w:t>
            </w:r>
          </w:p>
          <w:p w:rsidR="002A4AC1" w:rsidRDefault="002A4AC1">
            <w:pPr>
              <w:pStyle w:val="a5"/>
              <w:spacing w:before="0" w:beforeAutospacing="0" w:after="0" w:afterAutospacing="0"/>
              <w:textAlignment w:val="baseline"/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2-4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Default="002A4AC1">
            <w:pPr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Нет</w:t>
            </w:r>
          </w:p>
          <w:p w:rsidR="002A4AC1" w:rsidRDefault="002A4AC1">
            <w:pPr>
              <w:pStyle w:val="a5"/>
              <w:spacing w:before="0" w:beforeAutospacing="0" w:after="0" w:afterAutospacing="0"/>
              <w:textAlignment w:val="baseline"/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Нет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Default="002A4AC1">
            <w:pPr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Нет</w:t>
            </w:r>
          </w:p>
          <w:p w:rsidR="002A4AC1" w:rsidRDefault="002A4AC1">
            <w:pPr>
              <w:pStyle w:val="a5"/>
              <w:spacing w:before="0" w:beforeAutospacing="0" w:after="0" w:afterAutospacing="0"/>
              <w:textAlignment w:val="baseline"/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Обычно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Default="002A4AC1">
            <w:pPr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Обычно</w:t>
            </w:r>
          </w:p>
          <w:p w:rsidR="002A4AC1" w:rsidRDefault="002A4AC1">
            <w:pPr>
              <w:pStyle w:val="a5"/>
              <w:spacing w:before="0" w:beforeAutospacing="0" w:after="0" w:afterAutospacing="0"/>
              <w:textAlignment w:val="baseline"/>
              <w:rPr>
                <w:rFonts w:ascii="Open Sans" w:hAnsi="Open Sans"/>
                <w:color w:val="666666"/>
                <w:sz w:val="20"/>
                <w:szCs w:val="20"/>
              </w:rPr>
            </w:pPr>
            <w:r>
              <w:rPr>
                <w:rFonts w:ascii="Open Sans" w:hAnsi="Open Sans"/>
                <w:color w:val="666666"/>
                <w:sz w:val="20"/>
                <w:szCs w:val="20"/>
              </w:rPr>
              <w:t>Обычно</w:t>
            </w:r>
          </w:p>
        </w:tc>
      </w:tr>
    </w:tbl>
    <w:p w:rsidR="002A4AC1" w:rsidRDefault="002A4AC1" w:rsidP="002A4AC1">
      <w:pPr>
        <w:pStyle w:val="a5"/>
        <w:shd w:val="clear" w:color="auto" w:fill="FFFFFF"/>
        <w:spacing w:before="0" w:beforeAutospacing="0" w:after="300" w:afterAutospacing="0"/>
        <w:textAlignment w:val="baseline"/>
        <w:rPr>
          <w:rFonts w:ascii="Open Sans" w:hAnsi="Open Sans"/>
          <w:color w:val="666666"/>
          <w:sz w:val="20"/>
          <w:szCs w:val="20"/>
        </w:rPr>
      </w:pPr>
      <w:r>
        <w:rPr>
          <w:rFonts w:ascii="Open Sans" w:hAnsi="Open Sans"/>
          <w:color w:val="666666"/>
          <w:sz w:val="20"/>
          <w:szCs w:val="20"/>
        </w:rPr>
        <w:lastRenderedPageBreak/>
        <w:t xml:space="preserve">НПДР – </w:t>
      </w:r>
      <w:proofErr w:type="spellStart"/>
      <w:r>
        <w:rPr>
          <w:rFonts w:ascii="Open Sans" w:hAnsi="Open Sans"/>
          <w:color w:val="666666"/>
          <w:sz w:val="20"/>
          <w:szCs w:val="20"/>
        </w:rPr>
        <w:t>непролиферативная</w:t>
      </w:r>
      <w:proofErr w:type="spellEnd"/>
      <w:r>
        <w:rPr>
          <w:rFonts w:ascii="Open Sans" w:hAnsi="Open Sans"/>
          <w:color w:val="666666"/>
          <w:sz w:val="20"/>
          <w:szCs w:val="20"/>
        </w:rPr>
        <w:t xml:space="preserve"> диабетическая </w:t>
      </w:r>
      <w:proofErr w:type="spellStart"/>
      <w:r>
        <w:rPr>
          <w:rFonts w:ascii="Open Sans" w:hAnsi="Open Sans"/>
          <w:color w:val="666666"/>
          <w:sz w:val="20"/>
          <w:szCs w:val="20"/>
        </w:rPr>
        <w:t>ретинопатия</w:t>
      </w:r>
      <w:proofErr w:type="spellEnd"/>
      <w:r>
        <w:rPr>
          <w:rFonts w:ascii="Open Sans" w:hAnsi="Open Sans"/>
          <w:color w:val="666666"/>
          <w:sz w:val="20"/>
          <w:szCs w:val="20"/>
        </w:rPr>
        <w:t>;</w:t>
      </w:r>
    </w:p>
    <w:p w:rsidR="002A4AC1" w:rsidRDefault="002A4AC1" w:rsidP="002A4AC1">
      <w:pPr>
        <w:pStyle w:val="a5"/>
        <w:shd w:val="clear" w:color="auto" w:fill="FFFFFF"/>
        <w:spacing w:before="0" w:beforeAutospacing="0" w:after="300" w:afterAutospacing="0"/>
        <w:textAlignment w:val="baseline"/>
        <w:rPr>
          <w:rFonts w:ascii="Open Sans" w:hAnsi="Open Sans"/>
          <w:color w:val="666666"/>
          <w:sz w:val="20"/>
          <w:szCs w:val="20"/>
        </w:rPr>
      </w:pPr>
      <w:r>
        <w:rPr>
          <w:rFonts w:ascii="Open Sans" w:hAnsi="Open Sans"/>
          <w:color w:val="666666"/>
          <w:sz w:val="20"/>
          <w:szCs w:val="20"/>
        </w:rPr>
        <w:t>ПДР – пролиферативная диабетическая ретинопатия</w:t>
      </w:r>
    </w:p>
    <w:p w:rsidR="002A4AC1" w:rsidRDefault="002A4AC1" w:rsidP="002A4AC1">
      <w:pPr>
        <w:pStyle w:val="a5"/>
        <w:shd w:val="clear" w:color="auto" w:fill="FFFFFF"/>
        <w:spacing w:before="0" w:beforeAutospacing="0" w:after="300" w:afterAutospacing="0"/>
        <w:textAlignment w:val="baseline"/>
        <w:rPr>
          <w:rFonts w:ascii="Open Sans" w:hAnsi="Open Sans"/>
          <w:color w:val="666666"/>
          <w:sz w:val="20"/>
          <w:szCs w:val="20"/>
        </w:rPr>
      </w:pPr>
      <w:r>
        <w:rPr>
          <w:rFonts w:ascii="Open Sans" w:hAnsi="Open Sans"/>
          <w:color w:val="666666"/>
          <w:sz w:val="20"/>
          <w:szCs w:val="20"/>
        </w:rPr>
        <w:t xml:space="preserve">* к исключениям относятся: гипертензия или застойные явления, связанные с сердечной недостаточностью, почечная недостаточность, беременность или наличие других факторов, которые могут усиливать макулярный отек. В этих случаях возможна отсрочка </w:t>
      </w:r>
      <w:proofErr w:type="spellStart"/>
      <w:r>
        <w:rPr>
          <w:rFonts w:ascii="Open Sans" w:hAnsi="Open Sans"/>
          <w:color w:val="666666"/>
          <w:sz w:val="20"/>
          <w:szCs w:val="20"/>
        </w:rPr>
        <w:t>фотокоагуляции</w:t>
      </w:r>
      <w:proofErr w:type="spellEnd"/>
      <w:r>
        <w:rPr>
          <w:rFonts w:ascii="Open Sans" w:hAnsi="Open Sans"/>
          <w:color w:val="666666"/>
          <w:sz w:val="20"/>
          <w:szCs w:val="20"/>
        </w:rPr>
        <w:t xml:space="preserve"> на короткий период, необходимый для лечения сопутствующей патологии. Кроме того, лечение клинически значимого отека сетчатки может быть отсрочено, если центр макулы не вовлечен, острота зрения отличная и пациент понимает риски такой тактики лечения.</w:t>
      </w:r>
    </w:p>
    <w:p w:rsidR="002A4AC1" w:rsidRDefault="002A4AC1" w:rsidP="002A4AC1">
      <w:pPr>
        <w:pStyle w:val="a5"/>
        <w:shd w:val="clear" w:color="auto" w:fill="FFFFFF"/>
        <w:spacing w:before="0" w:beforeAutospacing="0" w:after="300" w:afterAutospacing="0"/>
        <w:textAlignment w:val="baseline"/>
        <w:rPr>
          <w:rFonts w:ascii="Open Sans" w:hAnsi="Open Sans"/>
          <w:color w:val="666666"/>
          <w:sz w:val="20"/>
          <w:szCs w:val="20"/>
        </w:rPr>
      </w:pPr>
      <w:r>
        <w:rPr>
          <w:rFonts w:ascii="Open Sans" w:hAnsi="Open Sans"/>
          <w:color w:val="666666"/>
          <w:sz w:val="20"/>
          <w:szCs w:val="20"/>
        </w:rPr>
        <w:t>Дополнительные лечебные мероприятия включают интравитреальное введение кортикостероидов или анти-VEGF факторов (использование не по инструкции). Данные исследования диабетической ретинопатии 2010 года (</w:t>
      </w:r>
      <w:proofErr w:type="spellStart"/>
      <w:r>
        <w:rPr>
          <w:rFonts w:ascii="Open Sans" w:hAnsi="Open Sans"/>
          <w:color w:val="666666"/>
          <w:sz w:val="20"/>
          <w:szCs w:val="20"/>
        </w:rPr>
        <w:t>Diabetic</w:t>
      </w:r>
      <w:proofErr w:type="spellEnd"/>
      <w:r>
        <w:rPr>
          <w:rFonts w:ascii="Open Sans" w:hAnsi="Open Sans"/>
          <w:color w:val="666666"/>
          <w:sz w:val="20"/>
          <w:szCs w:val="20"/>
        </w:rPr>
        <w:t xml:space="preserve"> </w:t>
      </w:r>
      <w:proofErr w:type="spellStart"/>
      <w:r>
        <w:rPr>
          <w:rFonts w:ascii="Open Sans" w:hAnsi="Open Sans"/>
          <w:color w:val="666666"/>
          <w:sz w:val="20"/>
          <w:szCs w:val="20"/>
        </w:rPr>
        <w:t>Retinopathy</w:t>
      </w:r>
      <w:proofErr w:type="spellEnd"/>
      <w:r>
        <w:rPr>
          <w:rFonts w:ascii="Open Sans" w:hAnsi="Open Sans"/>
          <w:color w:val="666666"/>
          <w:sz w:val="20"/>
          <w:szCs w:val="20"/>
        </w:rPr>
        <w:t xml:space="preserve"> </w:t>
      </w:r>
      <w:proofErr w:type="spellStart"/>
      <w:r>
        <w:rPr>
          <w:rFonts w:ascii="Open Sans" w:hAnsi="Open Sans"/>
          <w:color w:val="666666"/>
          <w:sz w:val="20"/>
          <w:szCs w:val="20"/>
        </w:rPr>
        <w:t>Clinical</w:t>
      </w:r>
      <w:proofErr w:type="spellEnd"/>
      <w:r>
        <w:rPr>
          <w:rFonts w:ascii="Open Sans" w:hAnsi="Open Sans"/>
          <w:color w:val="666666"/>
          <w:sz w:val="20"/>
          <w:szCs w:val="20"/>
        </w:rPr>
        <w:t xml:space="preserve"> </w:t>
      </w:r>
      <w:proofErr w:type="spellStart"/>
      <w:r>
        <w:rPr>
          <w:rFonts w:ascii="Open Sans" w:hAnsi="Open Sans"/>
          <w:color w:val="666666"/>
          <w:sz w:val="20"/>
          <w:szCs w:val="20"/>
        </w:rPr>
        <w:t>Research</w:t>
      </w:r>
      <w:proofErr w:type="spellEnd"/>
      <w:r>
        <w:rPr>
          <w:rFonts w:ascii="Open Sans" w:hAnsi="Open Sans"/>
          <w:color w:val="666666"/>
          <w:sz w:val="20"/>
          <w:szCs w:val="20"/>
        </w:rPr>
        <w:t xml:space="preserve"> </w:t>
      </w:r>
      <w:proofErr w:type="spellStart"/>
      <w:r>
        <w:rPr>
          <w:rFonts w:ascii="Open Sans" w:hAnsi="Open Sans"/>
          <w:color w:val="666666"/>
          <w:sz w:val="20"/>
          <w:szCs w:val="20"/>
        </w:rPr>
        <w:t>Network</w:t>
      </w:r>
      <w:proofErr w:type="spellEnd"/>
      <w:r>
        <w:rPr>
          <w:rFonts w:ascii="Open Sans" w:hAnsi="Open Sans"/>
          <w:color w:val="666666"/>
          <w:sz w:val="20"/>
          <w:szCs w:val="20"/>
        </w:rPr>
        <w:t xml:space="preserve">) демонстрируют, что в течение одного года после интравитреального введения ранибизумаба с немедленной или отсроченной </w:t>
      </w:r>
      <w:proofErr w:type="spellStart"/>
      <w:r>
        <w:rPr>
          <w:rFonts w:ascii="Open Sans" w:hAnsi="Open Sans"/>
          <w:color w:val="666666"/>
          <w:sz w:val="20"/>
          <w:szCs w:val="20"/>
        </w:rPr>
        <w:t>лазеркоагуляцией</w:t>
      </w:r>
      <w:proofErr w:type="spellEnd"/>
      <w:r>
        <w:rPr>
          <w:rFonts w:ascii="Open Sans" w:hAnsi="Open Sans"/>
          <w:color w:val="666666"/>
          <w:sz w:val="20"/>
          <w:szCs w:val="20"/>
        </w:rPr>
        <w:t xml:space="preserve"> сетчатки происходит большее повышение остроты зрения, а </w:t>
      </w:r>
      <w:proofErr w:type="spellStart"/>
      <w:r>
        <w:rPr>
          <w:rFonts w:ascii="Open Sans" w:hAnsi="Open Sans"/>
          <w:color w:val="666666"/>
          <w:sz w:val="20"/>
          <w:szCs w:val="20"/>
        </w:rPr>
        <w:t>интравитрельное</w:t>
      </w:r>
      <w:proofErr w:type="spellEnd"/>
      <w:r>
        <w:rPr>
          <w:rFonts w:ascii="Open Sans" w:hAnsi="Open Sans"/>
          <w:color w:val="666666"/>
          <w:sz w:val="20"/>
          <w:szCs w:val="20"/>
        </w:rPr>
        <w:t xml:space="preserve"> введение </w:t>
      </w:r>
      <w:proofErr w:type="spellStart"/>
      <w:r>
        <w:rPr>
          <w:rFonts w:ascii="Open Sans" w:hAnsi="Open Sans"/>
          <w:color w:val="666666"/>
          <w:sz w:val="20"/>
          <w:szCs w:val="20"/>
        </w:rPr>
        <w:t>триамцинолона</w:t>
      </w:r>
      <w:proofErr w:type="spellEnd"/>
      <w:r>
        <w:rPr>
          <w:rFonts w:ascii="Open Sans" w:hAnsi="Open Sans"/>
          <w:color w:val="666666"/>
          <w:sz w:val="20"/>
          <w:szCs w:val="20"/>
        </w:rPr>
        <w:t xml:space="preserve"> </w:t>
      </w:r>
      <w:proofErr w:type="spellStart"/>
      <w:r>
        <w:rPr>
          <w:rFonts w:ascii="Open Sans" w:hAnsi="Open Sans"/>
          <w:color w:val="666666"/>
          <w:sz w:val="20"/>
          <w:szCs w:val="20"/>
        </w:rPr>
        <w:t>ацетонида</w:t>
      </w:r>
      <w:proofErr w:type="spellEnd"/>
      <w:r>
        <w:rPr>
          <w:rFonts w:ascii="Open Sans" w:hAnsi="Open Sans"/>
          <w:color w:val="666666"/>
          <w:sz w:val="20"/>
          <w:szCs w:val="20"/>
        </w:rPr>
        <w:t xml:space="preserve"> в сочетании с лазерным лечением также приводит к большему увеличению остроты зрения в </w:t>
      </w:r>
      <w:proofErr w:type="spellStart"/>
      <w:r>
        <w:rPr>
          <w:rFonts w:ascii="Open Sans" w:hAnsi="Open Sans"/>
          <w:color w:val="666666"/>
          <w:sz w:val="20"/>
          <w:szCs w:val="20"/>
        </w:rPr>
        <w:t>артифакичных</w:t>
      </w:r>
      <w:proofErr w:type="spellEnd"/>
      <w:r>
        <w:rPr>
          <w:rFonts w:ascii="Open Sans" w:hAnsi="Open Sans"/>
          <w:color w:val="666666"/>
          <w:sz w:val="20"/>
          <w:szCs w:val="20"/>
        </w:rPr>
        <w:t xml:space="preserve"> глазах по сравнению с применением только лазера. Пациенты, получившие </w:t>
      </w:r>
      <w:proofErr w:type="spellStart"/>
      <w:r>
        <w:rPr>
          <w:rFonts w:ascii="Open Sans" w:hAnsi="Open Sans"/>
          <w:color w:val="666666"/>
          <w:sz w:val="20"/>
          <w:szCs w:val="20"/>
        </w:rPr>
        <w:t>интравитреальную</w:t>
      </w:r>
      <w:proofErr w:type="spellEnd"/>
      <w:r>
        <w:rPr>
          <w:rFonts w:ascii="Open Sans" w:hAnsi="Open Sans"/>
          <w:color w:val="666666"/>
          <w:sz w:val="20"/>
          <w:szCs w:val="20"/>
        </w:rPr>
        <w:t xml:space="preserve"> инъекцию анти-VGEF факторов, могут быть обследованы через месяц после инъекции.</w:t>
      </w:r>
    </w:p>
    <w:p w:rsidR="002A4AC1" w:rsidRDefault="002A4AC1" w:rsidP="002A4AC1">
      <w:pPr>
        <w:pStyle w:val="a5"/>
        <w:shd w:val="clear" w:color="auto" w:fill="FFFFFF"/>
        <w:spacing w:before="0" w:beforeAutospacing="0" w:after="300" w:afterAutospacing="0"/>
        <w:textAlignment w:val="baseline"/>
        <w:rPr>
          <w:rFonts w:ascii="Open Sans" w:hAnsi="Open Sans"/>
          <w:color w:val="666666"/>
          <w:sz w:val="20"/>
          <w:szCs w:val="20"/>
        </w:rPr>
      </w:pPr>
      <w:r>
        <w:rPr>
          <w:rFonts w:ascii="Open Sans" w:hAnsi="Open Sans"/>
          <w:color w:val="666666"/>
          <w:sz w:val="20"/>
          <w:szCs w:val="20"/>
        </w:rPr>
        <w:t xml:space="preserve">Отсрочка фокальной лазеркоагуляции при клинически значимом отеке макулы является вариантом выбора, если центр макулы не затронут, острота зрения высокая, имеется возможность проведения частых повторных обследований, и пациент понимает все риски. Однако, как вариант должна рассматриваться и фокальная </w:t>
      </w:r>
      <w:proofErr w:type="spellStart"/>
      <w:r>
        <w:rPr>
          <w:rFonts w:ascii="Open Sans" w:hAnsi="Open Sans"/>
          <w:color w:val="666666"/>
          <w:sz w:val="20"/>
          <w:szCs w:val="20"/>
        </w:rPr>
        <w:t>лазеркоагуляция</w:t>
      </w:r>
      <w:proofErr w:type="spellEnd"/>
      <w:r>
        <w:rPr>
          <w:rFonts w:ascii="Open Sans" w:hAnsi="Open Sans"/>
          <w:color w:val="666666"/>
          <w:sz w:val="20"/>
          <w:szCs w:val="20"/>
        </w:rPr>
        <w:t xml:space="preserve">, поскольку, хотя после нее улучшение остроты зрения и менее вероятно, но зато гораздо выше вероятность стабилизации имеющихся зрительных функций. Коагуляция сетчатки вблизи </w:t>
      </w:r>
      <w:proofErr w:type="spellStart"/>
      <w:r>
        <w:rPr>
          <w:rFonts w:ascii="Open Sans" w:hAnsi="Open Sans"/>
          <w:color w:val="666666"/>
          <w:sz w:val="20"/>
          <w:szCs w:val="20"/>
        </w:rPr>
        <w:t>фовеальной</w:t>
      </w:r>
      <w:proofErr w:type="spellEnd"/>
      <w:r>
        <w:rPr>
          <w:rFonts w:ascii="Open Sans" w:hAnsi="Open Sans"/>
          <w:color w:val="666666"/>
          <w:sz w:val="20"/>
          <w:szCs w:val="20"/>
        </w:rPr>
        <w:t xml:space="preserve"> аваскулярной зоны может привести к снижению центрального зрения, а со временем такие лазерные коагуляты могут увеличиваться в размерах и приводить к дальнейшей потере зрения. Будущие исследования помогут определить показания для использования интравитреального лечения, включая инъекции кортикостероидов и анти-VGEF факторов в случаях, когда проведение лазерной </w:t>
      </w:r>
      <w:proofErr w:type="spellStart"/>
      <w:r>
        <w:rPr>
          <w:rFonts w:ascii="Open Sans" w:hAnsi="Open Sans"/>
          <w:color w:val="666666"/>
          <w:sz w:val="20"/>
          <w:szCs w:val="20"/>
        </w:rPr>
        <w:t>фотокоагуляции</w:t>
      </w:r>
      <w:proofErr w:type="spellEnd"/>
      <w:r>
        <w:rPr>
          <w:rFonts w:ascii="Open Sans" w:hAnsi="Open Sans"/>
          <w:color w:val="666666"/>
          <w:sz w:val="20"/>
          <w:szCs w:val="20"/>
        </w:rPr>
        <w:t xml:space="preserve"> небезопасно.  Более частые осмотры могут быть необходимы в случаях, когда макулярный отек клинически не выражен.</w:t>
      </w:r>
    </w:p>
    <w:p w:rsidR="002A4AC1" w:rsidRDefault="002A4AC1" w:rsidP="002A4AC1">
      <w:pPr>
        <w:pStyle w:val="a5"/>
        <w:shd w:val="clear" w:color="auto" w:fill="FFFFFF"/>
        <w:spacing w:before="0" w:beforeAutospacing="0" w:after="300" w:afterAutospacing="0"/>
        <w:textAlignment w:val="baseline"/>
        <w:rPr>
          <w:rFonts w:ascii="Open Sans" w:hAnsi="Open Sans"/>
          <w:color w:val="666666"/>
          <w:sz w:val="20"/>
          <w:szCs w:val="20"/>
        </w:rPr>
      </w:pPr>
      <w:proofErr w:type="spellStart"/>
      <w:r>
        <w:rPr>
          <w:rFonts w:ascii="Open Sans" w:hAnsi="Open Sans"/>
          <w:color w:val="666666"/>
          <w:sz w:val="20"/>
          <w:szCs w:val="20"/>
        </w:rPr>
        <w:t>Панретинальная</w:t>
      </w:r>
      <w:proofErr w:type="spellEnd"/>
      <w:r>
        <w:rPr>
          <w:rFonts w:ascii="Open Sans" w:hAnsi="Open Sans"/>
          <w:color w:val="666666"/>
          <w:sz w:val="20"/>
          <w:szCs w:val="20"/>
        </w:rPr>
        <w:t xml:space="preserve"> </w:t>
      </w:r>
      <w:proofErr w:type="spellStart"/>
      <w:r>
        <w:rPr>
          <w:rFonts w:ascii="Open Sans" w:hAnsi="Open Sans"/>
          <w:color w:val="666666"/>
          <w:sz w:val="20"/>
          <w:szCs w:val="20"/>
        </w:rPr>
        <w:t>фотокоагуляция</w:t>
      </w:r>
      <w:proofErr w:type="spellEnd"/>
      <w:r>
        <w:rPr>
          <w:rFonts w:ascii="Open Sans" w:hAnsi="Open Sans"/>
          <w:color w:val="666666"/>
          <w:sz w:val="20"/>
          <w:szCs w:val="20"/>
        </w:rPr>
        <w:t xml:space="preserve"> сетчатки может быть </w:t>
      </w:r>
      <w:proofErr w:type="gramStart"/>
      <w:r>
        <w:rPr>
          <w:rFonts w:ascii="Open Sans" w:hAnsi="Open Sans"/>
          <w:color w:val="666666"/>
          <w:sz w:val="20"/>
          <w:szCs w:val="20"/>
        </w:rPr>
        <w:t>показана</w:t>
      </w:r>
      <w:proofErr w:type="gramEnd"/>
      <w:r>
        <w:rPr>
          <w:rFonts w:ascii="Open Sans" w:hAnsi="Open Sans"/>
          <w:color w:val="666666"/>
          <w:sz w:val="20"/>
          <w:szCs w:val="20"/>
        </w:rPr>
        <w:t xml:space="preserve"> пациентам  с высоким риском развития ПДР. Преимущества ранней </w:t>
      </w:r>
      <w:proofErr w:type="spellStart"/>
      <w:r>
        <w:rPr>
          <w:rFonts w:ascii="Open Sans" w:hAnsi="Open Sans"/>
          <w:color w:val="666666"/>
          <w:sz w:val="20"/>
          <w:szCs w:val="20"/>
        </w:rPr>
        <w:t>панретинальной</w:t>
      </w:r>
      <w:proofErr w:type="spellEnd"/>
      <w:r>
        <w:rPr>
          <w:rFonts w:ascii="Open Sans" w:hAnsi="Open Sans"/>
          <w:color w:val="666666"/>
          <w:sz w:val="20"/>
          <w:szCs w:val="20"/>
        </w:rPr>
        <w:t xml:space="preserve"> </w:t>
      </w:r>
      <w:proofErr w:type="spellStart"/>
      <w:r>
        <w:rPr>
          <w:rFonts w:ascii="Open Sans" w:hAnsi="Open Sans"/>
          <w:color w:val="666666"/>
          <w:sz w:val="20"/>
          <w:szCs w:val="20"/>
        </w:rPr>
        <w:t>фотокоагуляции</w:t>
      </w:r>
      <w:proofErr w:type="spellEnd"/>
      <w:r>
        <w:rPr>
          <w:rFonts w:ascii="Open Sans" w:hAnsi="Open Sans"/>
          <w:color w:val="666666"/>
          <w:sz w:val="20"/>
          <w:szCs w:val="20"/>
        </w:rPr>
        <w:t xml:space="preserve"> при тяжелой </w:t>
      </w:r>
      <w:proofErr w:type="spellStart"/>
      <w:r>
        <w:rPr>
          <w:rFonts w:ascii="Open Sans" w:hAnsi="Open Sans"/>
          <w:color w:val="666666"/>
          <w:sz w:val="20"/>
          <w:szCs w:val="20"/>
        </w:rPr>
        <w:t>непролиферативной</w:t>
      </w:r>
      <w:proofErr w:type="spellEnd"/>
      <w:r>
        <w:rPr>
          <w:rFonts w:ascii="Open Sans" w:hAnsi="Open Sans"/>
          <w:color w:val="666666"/>
          <w:sz w:val="20"/>
          <w:szCs w:val="20"/>
        </w:rPr>
        <w:t xml:space="preserve"> </w:t>
      </w:r>
      <w:proofErr w:type="spellStart"/>
      <w:r>
        <w:rPr>
          <w:rFonts w:ascii="Open Sans" w:hAnsi="Open Sans"/>
          <w:color w:val="666666"/>
          <w:sz w:val="20"/>
          <w:szCs w:val="20"/>
        </w:rPr>
        <w:t>ретинопатии</w:t>
      </w:r>
      <w:proofErr w:type="spellEnd"/>
      <w:r>
        <w:rPr>
          <w:rFonts w:ascii="Open Sans" w:hAnsi="Open Sans"/>
          <w:color w:val="666666"/>
          <w:sz w:val="20"/>
          <w:szCs w:val="20"/>
        </w:rPr>
        <w:t xml:space="preserve"> и последующих стадиях ДР выше у пациентов с диабетом 2-го типа по сравнению с 1-м типом. Лечение должно рассматриваться как вариант у пациентов с тяжелой </w:t>
      </w:r>
      <w:proofErr w:type="spellStart"/>
      <w:r>
        <w:rPr>
          <w:rFonts w:ascii="Open Sans" w:hAnsi="Open Sans"/>
          <w:color w:val="666666"/>
          <w:sz w:val="20"/>
          <w:szCs w:val="20"/>
        </w:rPr>
        <w:t>непролиферативной</w:t>
      </w:r>
      <w:proofErr w:type="spellEnd"/>
      <w:r>
        <w:rPr>
          <w:rFonts w:ascii="Open Sans" w:hAnsi="Open Sans"/>
          <w:color w:val="666666"/>
          <w:sz w:val="20"/>
          <w:szCs w:val="20"/>
        </w:rPr>
        <w:t xml:space="preserve"> </w:t>
      </w:r>
      <w:proofErr w:type="spellStart"/>
      <w:r>
        <w:rPr>
          <w:rFonts w:ascii="Open Sans" w:hAnsi="Open Sans"/>
          <w:color w:val="666666"/>
          <w:sz w:val="20"/>
          <w:szCs w:val="20"/>
        </w:rPr>
        <w:t>ретинопатией</w:t>
      </w:r>
      <w:proofErr w:type="spellEnd"/>
      <w:r>
        <w:rPr>
          <w:rFonts w:ascii="Open Sans" w:hAnsi="Open Sans"/>
          <w:color w:val="666666"/>
          <w:sz w:val="20"/>
          <w:szCs w:val="20"/>
        </w:rPr>
        <w:t xml:space="preserve"> в сочетании с диабетом 2-го типа. Другие факторы, такие как плохое соблюдение сроков наблюдения, предстоящая экстракция катаракты или беременность, а также состояние парного глаза должны быть учтены при определении времени </w:t>
      </w:r>
      <w:proofErr w:type="spellStart"/>
      <w:r>
        <w:rPr>
          <w:rFonts w:ascii="Open Sans" w:hAnsi="Open Sans"/>
          <w:color w:val="666666"/>
          <w:sz w:val="20"/>
          <w:szCs w:val="20"/>
        </w:rPr>
        <w:t>панретинальной</w:t>
      </w:r>
      <w:proofErr w:type="spellEnd"/>
      <w:r>
        <w:rPr>
          <w:rFonts w:ascii="Open Sans" w:hAnsi="Open Sans"/>
          <w:color w:val="666666"/>
          <w:sz w:val="20"/>
          <w:szCs w:val="20"/>
        </w:rPr>
        <w:t xml:space="preserve"> </w:t>
      </w:r>
      <w:proofErr w:type="spellStart"/>
      <w:r>
        <w:rPr>
          <w:rFonts w:ascii="Open Sans" w:hAnsi="Open Sans"/>
          <w:color w:val="666666"/>
          <w:sz w:val="20"/>
          <w:szCs w:val="20"/>
        </w:rPr>
        <w:t>фотокоагуляции</w:t>
      </w:r>
      <w:proofErr w:type="spellEnd"/>
      <w:r>
        <w:rPr>
          <w:rFonts w:ascii="Open Sans" w:hAnsi="Open Sans"/>
          <w:color w:val="666666"/>
          <w:sz w:val="20"/>
          <w:szCs w:val="20"/>
        </w:rPr>
        <w:t>.</w:t>
      </w:r>
    </w:p>
    <w:p w:rsidR="002A4AC1" w:rsidRDefault="002A4AC1" w:rsidP="002A4AC1">
      <w:pPr>
        <w:pStyle w:val="a5"/>
        <w:shd w:val="clear" w:color="auto" w:fill="FFFFFF"/>
        <w:spacing w:before="0" w:beforeAutospacing="0" w:after="300" w:afterAutospacing="0"/>
        <w:textAlignment w:val="baseline"/>
        <w:rPr>
          <w:rFonts w:ascii="Open Sans" w:hAnsi="Open Sans"/>
          <w:color w:val="666666"/>
          <w:sz w:val="20"/>
          <w:szCs w:val="20"/>
        </w:rPr>
      </w:pPr>
      <w:r>
        <w:rPr>
          <w:rFonts w:ascii="Open Sans" w:hAnsi="Open Sans"/>
          <w:color w:val="666666"/>
          <w:sz w:val="20"/>
          <w:szCs w:val="20"/>
        </w:rPr>
        <w:t xml:space="preserve">** Более предпочтительно выполнять фокальную </w:t>
      </w:r>
      <w:proofErr w:type="spellStart"/>
      <w:r>
        <w:rPr>
          <w:rFonts w:ascii="Open Sans" w:hAnsi="Open Sans"/>
          <w:color w:val="666666"/>
          <w:sz w:val="20"/>
          <w:szCs w:val="20"/>
        </w:rPr>
        <w:t>лазеркоагуляцию</w:t>
      </w:r>
      <w:proofErr w:type="spellEnd"/>
      <w:r>
        <w:rPr>
          <w:rFonts w:ascii="Open Sans" w:hAnsi="Open Sans"/>
          <w:color w:val="666666"/>
          <w:sz w:val="20"/>
          <w:szCs w:val="20"/>
        </w:rPr>
        <w:t xml:space="preserve"> сетчатки вначале, до проведения </w:t>
      </w:r>
      <w:proofErr w:type="spellStart"/>
      <w:r>
        <w:rPr>
          <w:rFonts w:ascii="Open Sans" w:hAnsi="Open Sans"/>
          <w:color w:val="666666"/>
          <w:sz w:val="20"/>
          <w:szCs w:val="20"/>
        </w:rPr>
        <w:t>панретинальной</w:t>
      </w:r>
      <w:proofErr w:type="spellEnd"/>
      <w:r>
        <w:rPr>
          <w:rFonts w:ascii="Open Sans" w:hAnsi="Open Sans"/>
          <w:color w:val="666666"/>
          <w:sz w:val="20"/>
          <w:szCs w:val="20"/>
        </w:rPr>
        <w:t xml:space="preserve"> коагуляции с целью профилактики обострения макулярного отека, который может быть спровоцирован лазерным воздействием.</w:t>
      </w:r>
    </w:p>
    <w:p w:rsidR="002A4AC1" w:rsidRDefault="002A4AC1" w:rsidP="002A4AC1">
      <w:pPr>
        <w:pStyle w:val="a5"/>
        <w:shd w:val="clear" w:color="auto" w:fill="FFFFFF"/>
        <w:spacing w:before="0" w:beforeAutospacing="0" w:after="300" w:afterAutospacing="0"/>
        <w:textAlignment w:val="baseline"/>
        <w:rPr>
          <w:rFonts w:ascii="Open Sans" w:hAnsi="Open Sans"/>
          <w:color w:val="666666"/>
          <w:sz w:val="20"/>
          <w:szCs w:val="20"/>
        </w:rPr>
      </w:pPr>
      <w:r>
        <w:rPr>
          <w:rFonts w:ascii="Open Sans" w:hAnsi="Open Sans"/>
          <w:color w:val="666666"/>
          <w:sz w:val="20"/>
          <w:szCs w:val="20"/>
        </w:rPr>
        <w:t> </w:t>
      </w:r>
    </w:p>
    <w:p w:rsidR="002A4AC1" w:rsidRPr="002A4AC1" w:rsidRDefault="002A4AC1" w:rsidP="002A4AC1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Open Sans" w:hAnsi="Open Sans"/>
          <w:color w:val="666666"/>
          <w:sz w:val="20"/>
          <w:szCs w:val="20"/>
          <w:lang w:val="en-US"/>
        </w:rPr>
      </w:pPr>
      <w:r w:rsidRPr="002A4AC1">
        <w:rPr>
          <w:rFonts w:ascii="Open Sans" w:hAnsi="Open Sans"/>
          <w:color w:val="666666"/>
          <w:sz w:val="20"/>
          <w:szCs w:val="20"/>
          <w:lang w:val="en-US"/>
        </w:rPr>
        <w:lastRenderedPageBreak/>
        <w:t xml:space="preserve">* </w:t>
      </w:r>
      <w:r>
        <w:rPr>
          <w:rFonts w:ascii="Open Sans" w:hAnsi="Open Sans"/>
          <w:color w:val="666666"/>
          <w:sz w:val="20"/>
          <w:szCs w:val="20"/>
        </w:rPr>
        <w:t>Составлено</w:t>
      </w:r>
      <w:r w:rsidRPr="002A4AC1">
        <w:rPr>
          <w:rFonts w:ascii="Open Sans" w:hAnsi="Open Sans"/>
          <w:color w:val="666666"/>
          <w:sz w:val="20"/>
          <w:szCs w:val="20"/>
          <w:lang w:val="en-US"/>
        </w:rPr>
        <w:t xml:space="preserve"> </w:t>
      </w:r>
      <w:r>
        <w:rPr>
          <w:rFonts w:ascii="Open Sans" w:hAnsi="Open Sans"/>
          <w:color w:val="666666"/>
          <w:sz w:val="20"/>
          <w:szCs w:val="20"/>
        </w:rPr>
        <w:t>по</w:t>
      </w:r>
      <w:r w:rsidRPr="002A4AC1">
        <w:rPr>
          <w:rFonts w:ascii="Open Sans" w:hAnsi="Open Sans"/>
          <w:color w:val="666666"/>
          <w:sz w:val="20"/>
          <w:szCs w:val="20"/>
          <w:lang w:val="en-US"/>
        </w:rPr>
        <w:t xml:space="preserve"> </w:t>
      </w:r>
      <w:r>
        <w:rPr>
          <w:rFonts w:ascii="Open Sans" w:hAnsi="Open Sans"/>
          <w:color w:val="666666"/>
          <w:sz w:val="20"/>
          <w:szCs w:val="20"/>
        </w:rPr>
        <w:t>материалам</w:t>
      </w:r>
      <w:r w:rsidRPr="002A4AC1">
        <w:rPr>
          <w:rFonts w:ascii="Open Sans" w:hAnsi="Open Sans"/>
          <w:color w:val="666666"/>
          <w:sz w:val="20"/>
          <w:szCs w:val="20"/>
          <w:lang w:val="en-US"/>
        </w:rPr>
        <w:t> </w:t>
      </w:r>
      <w:r w:rsidR="00D73A1F">
        <w:fldChar w:fldCharType="begin"/>
      </w:r>
      <w:r w:rsidR="00D73A1F" w:rsidRPr="00D73A1F">
        <w:rPr>
          <w:lang w:val="en-US"/>
        </w:rPr>
        <w:instrText xml:space="preserve"> HYPERLINK "http://www.aao.org/" </w:instrText>
      </w:r>
      <w:r w:rsidR="00D73A1F">
        <w:fldChar w:fldCharType="separate"/>
      </w:r>
      <w:r w:rsidRPr="002A4AC1">
        <w:rPr>
          <w:rStyle w:val="a6"/>
          <w:rFonts w:ascii="Open Sans" w:hAnsi="Open Sans"/>
          <w:color w:val="41607D"/>
          <w:sz w:val="20"/>
          <w:szCs w:val="20"/>
          <w:bdr w:val="none" w:sz="0" w:space="0" w:color="auto" w:frame="1"/>
          <w:lang w:val="en-US"/>
        </w:rPr>
        <w:t>American Academy of Ophthalmology Summary Benchmarks</w:t>
      </w:r>
      <w:r w:rsidR="00D73A1F">
        <w:rPr>
          <w:rStyle w:val="a6"/>
          <w:rFonts w:ascii="Open Sans" w:hAnsi="Open Sans"/>
          <w:color w:val="41607D"/>
          <w:sz w:val="20"/>
          <w:szCs w:val="20"/>
          <w:bdr w:val="none" w:sz="0" w:space="0" w:color="auto" w:frame="1"/>
          <w:lang w:val="en-US"/>
        </w:rPr>
        <w:fldChar w:fldCharType="end"/>
      </w:r>
      <w:r w:rsidRPr="002A4AC1">
        <w:rPr>
          <w:rFonts w:ascii="Open Sans" w:hAnsi="Open Sans"/>
          <w:color w:val="666666"/>
          <w:sz w:val="20"/>
          <w:szCs w:val="20"/>
          <w:lang w:val="en-US"/>
        </w:rPr>
        <w:t>, November 2010</w:t>
      </w:r>
    </w:p>
    <w:p w:rsidR="002A4AC1" w:rsidRDefault="002A4AC1">
      <w:pPr>
        <w:rPr>
          <w:b/>
          <w:sz w:val="28"/>
          <w:szCs w:val="28"/>
          <w:lang w:val="en-US"/>
        </w:rPr>
      </w:pPr>
    </w:p>
    <w:p w:rsidR="002A4AC1" w:rsidRDefault="002A4AC1">
      <w:pPr>
        <w:rPr>
          <w:rFonts w:ascii="Actor" w:hAnsi="Actor"/>
          <w:color w:val="5C5C5C"/>
          <w:sz w:val="45"/>
          <w:szCs w:val="45"/>
          <w:shd w:val="clear" w:color="auto" w:fill="F8F8F8"/>
        </w:rPr>
      </w:pPr>
      <w:r>
        <w:rPr>
          <w:rFonts w:ascii="Actor" w:hAnsi="Actor"/>
          <w:color w:val="5C5C5C"/>
          <w:sz w:val="45"/>
          <w:szCs w:val="45"/>
          <w:shd w:val="clear" w:color="auto" w:fill="F8F8F8"/>
        </w:rPr>
        <w:t>Задняя отслойка стекловидного тела, разрывы сетчатки и решетчатая дистрофия сетчатки (обследование при первичном и повторных посещениях)</w:t>
      </w:r>
    </w:p>
    <w:p w:rsidR="002A4AC1" w:rsidRPr="002A4AC1" w:rsidRDefault="002A4AC1" w:rsidP="002A4AC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Значимость: 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A: Наибольшая, B: Умеренная, C: Относительная, не критичная</w:t>
      </w:r>
    </w:p>
    <w:p w:rsidR="002A4AC1" w:rsidRPr="002A4AC1" w:rsidRDefault="002A4AC1" w:rsidP="002A4AC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Доказательность: 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I: Сильная, II: Существенная, но отсутствуют некоторые признаки I, III: Согласие экспертов при отсутствии признаков I и II)</w:t>
      </w:r>
    </w:p>
    <w:p w:rsidR="002A4AC1" w:rsidRPr="002A4AC1" w:rsidRDefault="002A4AC1" w:rsidP="002A4AC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Сбор анамнеза при первичном посещении (Ключевые моменты)</w:t>
      </w:r>
    </w:p>
    <w:p w:rsidR="002A4AC1" w:rsidRPr="002A4AC1" w:rsidRDefault="002A4AC1" w:rsidP="002A4AC1">
      <w:pPr>
        <w:numPr>
          <w:ilvl w:val="0"/>
          <w:numId w:val="46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Симптомы ЗОСТ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</w:t>
      </w:r>
      <w:proofErr w:type="gramEnd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I)</w:t>
      </w:r>
    </w:p>
    <w:p w:rsidR="002A4AC1" w:rsidRPr="002A4AC1" w:rsidRDefault="002A4AC1" w:rsidP="002A4AC1">
      <w:pPr>
        <w:numPr>
          <w:ilvl w:val="0"/>
          <w:numId w:val="46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Семейный анамнез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(A:II)</w:t>
      </w:r>
      <w:proofErr w:type="gramEnd"/>
    </w:p>
    <w:p w:rsidR="002A4AC1" w:rsidRPr="002A4AC1" w:rsidRDefault="002A4AC1" w:rsidP="002A4AC1">
      <w:pPr>
        <w:numPr>
          <w:ilvl w:val="0"/>
          <w:numId w:val="46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Предшествующие травмы глаза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46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Миопия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(A:II)</w:t>
      </w:r>
      <w:proofErr w:type="gramEnd"/>
    </w:p>
    <w:p w:rsidR="002A4AC1" w:rsidRPr="002A4AC1" w:rsidRDefault="002A4AC1" w:rsidP="002A4AC1">
      <w:pPr>
        <w:numPr>
          <w:ilvl w:val="0"/>
          <w:numId w:val="46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spellStart"/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Офтальмохирургические</w:t>
      </w:r>
      <w:proofErr w:type="spell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 вмешательства, в частности замена прозрачного хрусталика с рефракционной целью и операции по поводу катаракты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(A:II)</w:t>
      </w:r>
      <w:proofErr w:type="gramEnd"/>
    </w:p>
    <w:p w:rsidR="002A4AC1" w:rsidRPr="002A4AC1" w:rsidRDefault="002A4AC1" w:rsidP="002A4AC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Клиническое исследование при первичном посещении (Ключевые моменты)</w:t>
      </w:r>
    </w:p>
    <w:p w:rsidR="002A4AC1" w:rsidRPr="002A4AC1" w:rsidRDefault="002A4AC1" w:rsidP="002A4AC1">
      <w:pPr>
        <w:numPr>
          <w:ilvl w:val="0"/>
          <w:numId w:val="47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Осмотр стекловидного тела для выявления кровоизлияний, отслойки и пигментных клеток. 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47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Осмотр периферии глазного дна со </w:t>
      </w:r>
      <w:proofErr w:type="spell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склерокомпрессией</w:t>
      </w:r>
      <w:proofErr w:type="spell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. 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Предпочтительный метод для оценки периферической витреоретинальной патологии – непрямая офтальмоскопия в сочетании со </w:t>
      </w:r>
      <w:proofErr w:type="spell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склерокомпрессией</w:t>
      </w:r>
      <w:proofErr w:type="spell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.</w:t>
      </w:r>
      <w:proofErr w:type="gram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 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shd w:val="clear" w:color="auto" w:fill="FFFFFF"/>
        <w:spacing w:after="225" w:line="240" w:lineRule="auto"/>
        <w:textAlignment w:val="baseline"/>
        <w:outlineLvl w:val="2"/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</w:pPr>
      <w:r w:rsidRPr="002A4AC1"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  <w:t>Вспомогательные тесты</w:t>
      </w:r>
    </w:p>
    <w:p w:rsidR="002A4AC1" w:rsidRPr="002A4AC1" w:rsidRDefault="002A4AC1" w:rsidP="002A4AC1">
      <w:pPr>
        <w:numPr>
          <w:ilvl w:val="0"/>
          <w:numId w:val="48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Если периферия глазного дна не доступна осмотру, необходимо провести ультразвуковое В-сканирование. 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(A:II) 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Если нарушения не выявлены, рекомендовано последующее частое наблюдение.</w:t>
      </w:r>
      <w:proofErr w:type="gramEnd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 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shd w:val="clear" w:color="auto" w:fill="FFFFFF"/>
        <w:spacing w:after="225" w:line="240" w:lineRule="auto"/>
        <w:textAlignment w:val="baseline"/>
        <w:outlineLvl w:val="2"/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</w:pPr>
      <w:r w:rsidRPr="002A4AC1"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  <w:t>Хирургическое лечение и послеоперационное ведение больных:</w:t>
      </w:r>
    </w:p>
    <w:p w:rsidR="002A4AC1" w:rsidRPr="002A4AC1" w:rsidRDefault="002A4AC1" w:rsidP="002A4AC1">
      <w:pPr>
        <w:numPr>
          <w:ilvl w:val="0"/>
          <w:numId w:val="49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Проинформировать пациента об относительных рисках, преимуществах и альтернативах хирургического лечения. 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49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Сформулировать план послеоперационного ведения, и информировать о нем пациента. 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49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Предупредить пациента о необходимости немедленного обращения к офтальмологу при появлении существенной новой симптоматики, например, появлении новых плавающих помутнений или выпадений в поле зрения. 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(A:II)</w:t>
      </w:r>
      <w:proofErr w:type="gramEnd"/>
    </w:p>
    <w:p w:rsidR="002A4AC1" w:rsidRPr="002A4AC1" w:rsidRDefault="002A4AC1" w:rsidP="002A4AC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План ведения</w:t>
      </w:r>
    </w:p>
    <w:tbl>
      <w:tblPr>
        <w:tblW w:w="14387" w:type="dxa"/>
        <w:tblBorders>
          <w:top w:val="single" w:sz="6" w:space="0" w:color="E5E5E5"/>
          <w:left w:val="single" w:sz="6" w:space="0" w:color="E5E5E5"/>
          <w:bottom w:val="single" w:sz="6" w:space="0" w:color="E5E5E5"/>
          <w:right w:val="single" w:sz="6" w:space="0" w:color="E5E5E5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35"/>
        <w:gridCol w:w="6852"/>
      </w:tblGrid>
      <w:tr w:rsidR="002A4AC1" w:rsidRPr="002A4AC1" w:rsidTr="002A4AC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Pr="002A4AC1" w:rsidRDefault="002A4AC1" w:rsidP="002A4AC1">
            <w:pPr>
              <w:spacing w:after="0" w:line="240" w:lineRule="auto"/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</w:pPr>
            <w:r w:rsidRPr="002A4AC1">
              <w:rPr>
                <w:rFonts w:ascii="inherit" w:eastAsia="Times New Roman" w:hAnsi="inherit" w:cs="Times New Roman"/>
                <w:b/>
                <w:bCs/>
                <w:color w:val="666666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Тип</w:t>
            </w:r>
            <w:r w:rsidRPr="002A4AC1"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  <w:t> </w:t>
            </w:r>
            <w:r w:rsidRPr="002A4AC1">
              <w:rPr>
                <w:rFonts w:ascii="inherit" w:eastAsia="Times New Roman" w:hAnsi="inherit" w:cs="Times New Roman"/>
                <w:b/>
                <w:bCs/>
                <w:color w:val="666666"/>
                <w:sz w:val="20"/>
                <w:szCs w:val="20"/>
                <w:bdr w:val="none" w:sz="0" w:space="0" w:color="auto" w:frame="1"/>
                <w:lang w:eastAsia="ru-RU"/>
              </w:rPr>
              <w:t>повреждения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Pr="002A4AC1" w:rsidRDefault="002A4AC1" w:rsidP="002A4AC1">
            <w:pPr>
              <w:spacing w:after="0" w:line="240" w:lineRule="auto"/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</w:pPr>
            <w:r w:rsidRPr="002A4AC1">
              <w:rPr>
                <w:rFonts w:ascii="inherit" w:eastAsia="Times New Roman" w:hAnsi="inherit" w:cs="Times New Roman"/>
                <w:b/>
                <w:bCs/>
                <w:color w:val="666666"/>
                <w:sz w:val="20"/>
                <w:szCs w:val="20"/>
                <w:bdr w:val="none" w:sz="0" w:space="0" w:color="auto" w:frame="1"/>
                <w:lang w:eastAsia="ru-RU"/>
              </w:rPr>
              <w:t>Лечение</w:t>
            </w:r>
          </w:p>
        </w:tc>
      </w:tr>
      <w:tr w:rsidR="002A4AC1" w:rsidRPr="002A4AC1" w:rsidTr="002A4AC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Pr="002A4AC1" w:rsidRDefault="002A4AC1" w:rsidP="002A4AC1">
            <w:pPr>
              <w:spacing w:after="0" w:line="240" w:lineRule="auto"/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</w:pPr>
            <w:r w:rsidRPr="002A4AC1"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  <w:t xml:space="preserve">Остро </w:t>
            </w:r>
            <w:proofErr w:type="spellStart"/>
            <w:r w:rsidRPr="002A4AC1"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  <w:t>развившиеся</w:t>
            </w:r>
            <w:proofErr w:type="spellEnd"/>
            <w:r w:rsidRPr="002A4AC1"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  <w:t xml:space="preserve"> подковообразные (клапанные) разрывы с наличием субъективной симптоматики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Pr="002A4AC1" w:rsidRDefault="002A4AC1" w:rsidP="002A4AC1">
            <w:pPr>
              <w:spacing w:after="0" w:line="240" w:lineRule="auto"/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</w:pPr>
            <w:proofErr w:type="gramStart"/>
            <w:r w:rsidRPr="002A4AC1"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  <w:t>Немедленное лечение </w:t>
            </w:r>
            <w:r w:rsidRPr="002A4AC1">
              <w:rPr>
                <w:rFonts w:ascii="inherit" w:eastAsia="Times New Roman" w:hAnsi="inherit" w:cs="Times New Roman"/>
                <w:b/>
                <w:bCs/>
                <w:color w:val="666666"/>
                <w:sz w:val="20"/>
                <w:szCs w:val="20"/>
                <w:bdr w:val="none" w:sz="0" w:space="0" w:color="auto" w:frame="1"/>
                <w:lang w:eastAsia="ru-RU"/>
              </w:rPr>
              <w:t>(A:II)</w:t>
            </w:r>
            <w:proofErr w:type="gramEnd"/>
          </w:p>
        </w:tc>
      </w:tr>
      <w:tr w:rsidR="002A4AC1" w:rsidRPr="002A4AC1" w:rsidTr="002A4AC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Pr="002A4AC1" w:rsidRDefault="002A4AC1" w:rsidP="002A4AC1">
            <w:pPr>
              <w:spacing w:after="0" w:line="240" w:lineRule="auto"/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</w:pPr>
            <w:r w:rsidRPr="002A4AC1"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  <w:t xml:space="preserve">Остро </w:t>
            </w:r>
            <w:proofErr w:type="spellStart"/>
            <w:r w:rsidRPr="002A4AC1"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  <w:t>развившиеся</w:t>
            </w:r>
            <w:proofErr w:type="spellEnd"/>
            <w:r w:rsidRPr="002A4AC1"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  <w:t xml:space="preserve"> разрывы с крышечкой (отделившейся) с наличием субъективной симптоматики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Pr="002A4AC1" w:rsidRDefault="002A4AC1" w:rsidP="002A4AC1">
            <w:pPr>
              <w:spacing w:after="0" w:line="240" w:lineRule="auto"/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</w:pPr>
            <w:proofErr w:type="gramStart"/>
            <w:r w:rsidRPr="002A4AC1"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  <w:t>Может не требовать лечения </w:t>
            </w:r>
            <w:r w:rsidRPr="002A4AC1">
              <w:rPr>
                <w:rFonts w:ascii="inherit" w:eastAsia="Times New Roman" w:hAnsi="inherit" w:cs="Times New Roman"/>
                <w:b/>
                <w:bCs/>
                <w:color w:val="666666"/>
                <w:sz w:val="20"/>
                <w:szCs w:val="20"/>
                <w:bdr w:val="none" w:sz="0" w:space="0" w:color="auto" w:frame="1"/>
                <w:lang w:eastAsia="ru-RU"/>
              </w:rPr>
              <w:t>(A:III)</w:t>
            </w:r>
            <w:proofErr w:type="gramEnd"/>
          </w:p>
        </w:tc>
      </w:tr>
      <w:tr w:rsidR="002A4AC1" w:rsidRPr="002A4AC1" w:rsidTr="002A4AC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Pr="002A4AC1" w:rsidRDefault="002A4AC1" w:rsidP="002A4AC1">
            <w:pPr>
              <w:spacing w:after="0" w:line="240" w:lineRule="auto"/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</w:pPr>
            <w:r w:rsidRPr="002A4AC1"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  <w:t>Травматические разрывы сетчатки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Pr="002A4AC1" w:rsidRDefault="002A4AC1" w:rsidP="002A4AC1">
            <w:pPr>
              <w:spacing w:after="0" w:line="240" w:lineRule="auto"/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</w:pPr>
            <w:r w:rsidRPr="002A4AC1"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  <w:t xml:space="preserve">Как </w:t>
            </w:r>
            <w:proofErr w:type="gramStart"/>
            <w:r w:rsidRPr="002A4AC1"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  <w:t>правило</w:t>
            </w:r>
            <w:proofErr w:type="gramEnd"/>
            <w:r w:rsidRPr="002A4AC1"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  <w:t xml:space="preserve"> проводится лечение </w:t>
            </w:r>
            <w:r w:rsidRPr="002A4AC1">
              <w:rPr>
                <w:rFonts w:ascii="inherit" w:eastAsia="Times New Roman" w:hAnsi="inherit" w:cs="Times New Roman"/>
                <w:b/>
                <w:bCs/>
                <w:color w:val="666666"/>
                <w:sz w:val="20"/>
                <w:szCs w:val="20"/>
                <w:bdr w:val="none" w:sz="0" w:space="0" w:color="auto" w:frame="1"/>
                <w:lang w:eastAsia="ru-RU"/>
              </w:rPr>
              <w:t>(A:</w:t>
            </w:r>
            <w:proofErr w:type="gramStart"/>
            <w:r w:rsidRPr="002A4AC1">
              <w:rPr>
                <w:rFonts w:ascii="inherit" w:eastAsia="Times New Roman" w:hAnsi="inherit" w:cs="Times New Roman"/>
                <w:b/>
                <w:bCs/>
                <w:color w:val="666666"/>
                <w:sz w:val="20"/>
                <w:szCs w:val="20"/>
                <w:bdr w:val="none" w:sz="0" w:space="0" w:color="auto" w:frame="1"/>
                <w:lang w:eastAsia="ru-RU"/>
              </w:rPr>
              <w:t>III)</w:t>
            </w:r>
            <w:proofErr w:type="gramEnd"/>
          </w:p>
        </w:tc>
      </w:tr>
      <w:tr w:rsidR="002A4AC1" w:rsidRPr="002A4AC1" w:rsidTr="002A4AC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Pr="002A4AC1" w:rsidRDefault="002A4AC1" w:rsidP="002A4AC1">
            <w:pPr>
              <w:spacing w:after="0" w:line="240" w:lineRule="auto"/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</w:pPr>
            <w:proofErr w:type="spellStart"/>
            <w:r w:rsidRPr="002A4AC1"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  <w:t>Асимптоматическиеподковообразные</w:t>
            </w:r>
            <w:proofErr w:type="spellEnd"/>
            <w:r w:rsidRPr="002A4AC1"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  <w:t xml:space="preserve"> разрывы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Pr="002A4AC1" w:rsidRDefault="002A4AC1" w:rsidP="002A4AC1">
            <w:pPr>
              <w:spacing w:after="0" w:line="240" w:lineRule="auto"/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</w:pPr>
            <w:proofErr w:type="gramStart"/>
            <w:r w:rsidRPr="002A4AC1"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  <w:t>Обычно могут быть под наблюдением без лечения </w:t>
            </w:r>
            <w:r w:rsidRPr="002A4AC1">
              <w:rPr>
                <w:rFonts w:ascii="inherit" w:eastAsia="Times New Roman" w:hAnsi="inherit" w:cs="Times New Roman"/>
                <w:b/>
                <w:bCs/>
                <w:color w:val="666666"/>
                <w:sz w:val="20"/>
                <w:szCs w:val="20"/>
                <w:bdr w:val="none" w:sz="0" w:space="0" w:color="auto" w:frame="1"/>
                <w:lang w:eastAsia="ru-RU"/>
              </w:rPr>
              <w:t>(A:III)</w:t>
            </w:r>
            <w:proofErr w:type="gramEnd"/>
          </w:p>
        </w:tc>
      </w:tr>
      <w:tr w:rsidR="002A4AC1" w:rsidRPr="002A4AC1" w:rsidTr="002A4AC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Pr="002A4AC1" w:rsidRDefault="002A4AC1" w:rsidP="002A4AC1">
            <w:pPr>
              <w:spacing w:after="0" w:line="240" w:lineRule="auto"/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</w:pPr>
            <w:proofErr w:type="spellStart"/>
            <w:r w:rsidRPr="002A4AC1"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  <w:t>Асимптоматические</w:t>
            </w:r>
            <w:proofErr w:type="spellEnd"/>
            <w:r w:rsidRPr="002A4AC1"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  <w:t xml:space="preserve"> разрывы с крышечкой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Pr="002A4AC1" w:rsidRDefault="002A4AC1" w:rsidP="002A4AC1">
            <w:pPr>
              <w:spacing w:after="0" w:line="240" w:lineRule="auto"/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</w:pPr>
            <w:proofErr w:type="gramStart"/>
            <w:r w:rsidRPr="002A4AC1"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  <w:t>Лечение рекомендуют в редких случаях </w:t>
            </w:r>
            <w:r w:rsidRPr="002A4AC1">
              <w:rPr>
                <w:rFonts w:ascii="inherit" w:eastAsia="Times New Roman" w:hAnsi="inherit" w:cs="Times New Roman"/>
                <w:b/>
                <w:bCs/>
                <w:color w:val="666666"/>
                <w:sz w:val="20"/>
                <w:szCs w:val="20"/>
                <w:bdr w:val="none" w:sz="0" w:space="0" w:color="auto" w:frame="1"/>
                <w:lang w:eastAsia="ru-RU"/>
              </w:rPr>
              <w:t>(A:III)</w:t>
            </w:r>
            <w:proofErr w:type="gramEnd"/>
          </w:p>
        </w:tc>
      </w:tr>
      <w:tr w:rsidR="002A4AC1" w:rsidRPr="002A4AC1" w:rsidTr="002A4AC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Pr="002A4AC1" w:rsidRDefault="002A4AC1" w:rsidP="002A4AC1">
            <w:pPr>
              <w:spacing w:after="0" w:line="240" w:lineRule="auto"/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</w:pPr>
            <w:proofErr w:type="spellStart"/>
            <w:r w:rsidRPr="002A4AC1"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  <w:t>Асимптоматические</w:t>
            </w:r>
            <w:proofErr w:type="spellEnd"/>
            <w:r w:rsidRPr="002A4AC1"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  <w:t xml:space="preserve"> атрофические круглые разрывы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Pr="002A4AC1" w:rsidRDefault="002A4AC1" w:rsidP="002A4AC1">
            <w:pPr>
              <w:spacing w:after="0" w:line="240" w:lineRule="auto"/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</w:pPr>
            <w:proofErr w:type="gramStart"/>
            <w:r w:rsidRPr="002A4AC1"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  <w:t>Лечение рекомендуют в редких случаях </w:t>
            </w:r>
            <w:r w:rsidRPr="002A4AC1">
              <w:rPr>
                <w:rFonts w:ascii="inherit" w:eastAsia="Times New Roman" w:hAnsi="inherit" w:cs="Times New Roman"/>
                <w:b/>
                <w:bCs/>
                <w:color w:val="666666"/>
                <w:sz w:val="20"/>
                <w:szCs w:val="20"/>
                <w:bdr w:val="none" w:sz="0" w:space="0" w:color="auto" w:frame="1"/>
                <w:lang w:eastAsia="ru-RU"/>
              </w:rPr>
              <w:t>(A:III)</w:t>
            </w:r>
            <w:proofErr w:type="gramEnd"/>
          </w:p>
        </w:tc>
      </w:tr>
      <w:tr w:rsidR="002A4AC1" w:rsidRPr="002A4AC1" w:rsidTr="002A4AC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Pr="002A4AC1" w:rsidRDefault="002A4AC1" w:rsidP="002A4AC1">
            <w:pPr>
              <w:spacing w:after="0" w:line="240" w:lineRule="auto"/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</w:pPr>
            <w:proofErr w:type="spellStart"/>
            <w:r w:rsidRPr="002A4AC1"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  <w:t>Асимптоматическая</w:t>
            </w:r>
            <w:proofErr w:type="spellEnd"/>
            <w:r w:rsidRPr="002A4AC1"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  <w:t xml:space="preserve"> решетчатая дистрофия сетчатки без разрывов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Pr="002A4AC1" w:rsidRDefault="002A4AC1" w:rsidP="002A4AC1">
            <w:pPr>
              <w:spacing w:after="0" w:line="240" w:lineRule="auto"/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</w:pPr>
            <w:proofErr w:type="gramStart"/>
            <w:r w:rsidRPr="002A4AC1"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  <w:t>Не лечат, если ЗОСТ не вызывает подковообразных разрывов </w:t>
            </w:r>
            <w:r w:rsidRPr="002A4AC1">
              <w:rPr>
                <w:rFonts w:ascii="inherit" w:eastAsia="Times New Roman" w:hAnsi="inherit" w:cs="Times New Roman"/>
                <w:b/>
                <w:bCs/>
                <w:color w:val="666666"/>
                <w:sz w:val="20"/>
                <w:szCs w:val="20"/>
                <w:bdr w:val="none" w:sz="0" w:space="0" w:color="auto" w:frame="1"/>
                <w:lang w:eastAsia="ru-RU"/>
              </w:rPr>
              <w:t>(A:III)</w:t>
            </w:r>
            <w:proofErr w:type="gramEnd"/>
          </w:p>
        </w:tc>
      </w:tr>
      <w:tr w:rsidR="002A4AC1" w:rsidRPr="002A4AC1" w:rsidTr="002A4AC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Pr="002A4AC1" w:rsidRDefault="002A4AC1" w:rsidP="002A4AC1">
            <w:pPr>
              <w:spacing w:after="0" w:line="240" w:lineRule="auto"/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</w:pPr>
            <w:proofErr w:type="spellStart"/>
            <w:r w:rsidRPr="002A4AC1"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  <w:t>Асимптоматическая</w:t>
            </w:r>
            <w:proofErr w:type="spellEnd"/>
            <w:r w:rsidRPr="002A4AC1"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  <w:t xml:space="preserve"> решетчатая дистрофия сетчатки с разрывами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Pr="002A4AC1" w:rsidRDefault="002A4AC1" w:rsidP="002A4AC1">
            <w:pPr>
              <w:spacing w:after="0" w:line="240" w:lineRule="auto"/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</w:pPr>
            <w:r w:rsidRPr="002A4AC1"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  <w:t>Как правило, не требует лечения</w:t>
            </w:r>
          </w:p>
          <w:p w:rsidR="002A4AC1" w:rsidRPr="002A4AC1" w:rsidRDefault="002A4AC1" w:rsidP="002A4AC1">
            <w:pPr>
              <w:spacing w:after="0" w:line="240" w:lineRule="auto"/>
              <w:textAlignment w:val="baseline"/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</w:pPr>
            <w:proofErr w:type="gramStart"/>
            <w:r w:rsidRPr="002A4AC1">
              <w:rPr>
                <w:rFonts w:ascii="inherit" w:eastAsia="Times New Roman" w:hAnsi="inherit" w:cs="Times New Roman"/>
                <w:b/>
                <w:bCs/>
                <w:color w:val="666666"/>
                <w:sz w:val="20"/>
                <w:szCs w:val="20"/>
                <w:bdr w:val="none" w:sz="0" w:space="0" w:color="auto" w:frame="1"/>
                <w:lang w:eastAsia="ru-RU"/>
              </w:rPr>
              <w:t>(A:III)</w:t>
            </w:r>
            <w:proofErr w:type="gramEnd"/>
          </w:p>
        </w:tc>
      </w:tr>
      <w:tr w:rsidR="002A4AC1" w:rsidRPr="002A4AC1" w:rsidTr="002A4AC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Pr="002A4AC1" w:rsidRDefault="002A4AC1" w:rsidP="002A4AC1">
            <w:pPr>
              <w:spacing w:after="0" w:line="240" w:lineRule="auto"/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</w:pPr>
            <w:proofErr w:type="spellStart"/>
            <w:r w:rsidRPr="002A4AC1"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  <w:t>Асимптоматические</w:t>
            </w:r>
            <w:proofErr w:type="spellEnd"/>
            <w:r w:rsidRPr="002A4AC1"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  <w:t xml:space="preserve"> отрывы сетчатки от зубчатой линии</w:t>
            </w:r>
          </w:p>
          <w:p w:rsidR="002A4AC1" w:rsidRPr="002A4AC1" w:rsidRDefault="002A4AC1" w:rsidP="002A4AC1">
            <w:pPr>
              <w:spacing w:after="0" w:line="240" w:lineRule="auto"/>
              <w:textAlignment w:val="baseline"/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</w:pPr>
            <w:r w:rsidRPr="002A4AC1"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Pr="002A4AC1" w:rsidRDefault="002A4AC1" w:rsidP="002A4AC1">
            <w:pPr>
              <w:spacing w:after="0" w:line="240" w:lineRule="auto"/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</w:pPr>
            <w:r w:rsidRPr="002A4AC1"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  <w:t>Нет консенсуса о тактике лечения и недостаточно сведений, чтобы рекомендовать определенный план ведения</w:t>
            </w:r>
          </w:p>
        </w:tc>
      </w:tr>
      <w:tr w:rsidR="002A4AC1" w:rsidRPr="002A4AC1" w:rsidTr="002A4AC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5E5E5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Pr="002A4AC1" w:rsidRDefault="002A4AC1" w:rsidP="002A4AC1">
            <w:pPr>
              <w:spacing w:after="0" w:line="240" w:lineRule="auto"/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</w:pPr>
            <w:r w:rsidRPr="002A4AC1"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  <w:t xml:space="preserve">Атрофические разрывы, решетчатая дистрофия сетчатки на парном глазу или </w:t>
            </w:r>
            <w:proofErr w:type="spellStart"/>
            <w:r w:rsidRPr="002A4AC1"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  <w:t>асимптоматические</w:t>
            </w:r>
            <w:proofErr w:type="spellEnd"/>
            <w:r w:rsidRPr="002A4AC1"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  <w:t xml:space="preserve"> подковообразные разрывы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Pr="002A4AC1" w:rsidRDefault="002A4AC1" w:rsidP="002A4AC1">
            <w:pPr>
              <w:spacing w:after="0" w:line="240" w:lineRule="auto"/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</w:pPr>
            <w:r w:rsidRPr="002A4AC1">
              <w:rPr>
                <w:rFonts w:ascii="Open Sans" w:eastAsia="Times New Roman" w:hAnsi="Open Sans" w:cs="Times New Roman"/>
                <w:color w:val="666666"/>
                <w:sz w:val="20"/>
                <w:szCs w:val="20"/>
                <w:lang w:eastAsia="ru-RU"/>
              </w:rPr>
              <w:t>Нет консенсуса о тактике лечения и недостаточно доказательной информации, чтобы рекомендовать определенный план ведения</w:t>
            </w:r>
          </w:p>
        </w:tc>
      </w:tr>
    </w:tbl>
    <w:p w:rsidR="002A4AC1" w:rsidRPr="002A4AC1" w:rsidRDefault="002A4AC1" w:rsidP="002A4AC1">
      <w:pPr>
        <w:shd w:val="clear" w:color="auto" w:fill="FFFFFF"/>
        <w:spacing w:after="225" w:line="240" w:lineRule="auto"/>
        <w:textAlignment w:val="baseline"/>
        <w:outlineLvl w:val="2"/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</w:pPr>
      <w:r w:rsidRPr="002A4AC1"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  <w:t>ЗОСТ – задняя отслойка стекловидного тела</w:t>
      </w:r>
    </w:p>
    <w:p w:rsidR="002A4AC1" w:rsidRPr="002A4AC1" w:rsidRDefault="002A4AC1" w:rsidP="002A4AC1">
      <w:pPr>
        <w:shd w:val="clear" w:color="auto" w:fill="FFFFFF"/>
        <w:spacing w:after="225" w:line="240" w:lineRule="auto"/>
        <w:textAlignment w:val="baseline"/>
        <w:outlineLvl w:val="2"/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</w:pPr>
      <w:r w:rsidRPr="002A4AC1"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  <w:t>Сбор анамнеза при повторных посещениях</w:t>
      </w:r>
    </w:p>
    <w:p w:rsidR="002A4AC1" w:rsidRPr="002A4AC1" w:rsidRDefault="002A4AC1" w:rsidP="002A4AC1">
      <w:pPr>
        <w:numPr>
          <w:ilvl w:val="0"/>
          <w:numId w:val="50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Глазная симптоматика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</w:t>
      </w:r>
      <w:proofErr w:type="gramEnd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I)</w:t>
      </w:r>
    </w:p>
    <w:p w:rsidR="002A4AC1" w:rsidRPr="002A4AC1" w:rsidRDefault="002A4AC1" w:rsidP="002A4AC1">
      <w:pPr>
        <w:numPr>
          <w:ilvl w:val="0"/>
          <w:numId w:val="50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Травма глаза или </w:t>
      </w:r>
      <w:proofErr w:type="spell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офтальмохирургическое</w:t>
      </w:r>
      <w:proofErr w:type="spell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 вмешательство в период между посещениями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(A:II)</w:t>
      </w:r>
      <w:proofErr w:type="gramEnd"/>
    </w:p>
    <w:p w:rsidR="002A4AC1" w:rsidRPr="002A4AC1" w:rsidRDefault="002A4AC1" w:rsidP="002A4AC1">
      <w:pPr>
        <w:shd w:val="clear" w:color="auto" w:fill="FFFFFF"/>
        <w:spacing w:after="225" w:line="240" w:lineRule="auto"/>
        <w:textAlignment w:val="baseline"/>
        <w:outlineLvl w:val="2"/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</w:pPr>
      <w:r w:rsidRPr="002A4AC1"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  <w:t>Клиническое исследование при повторных посещениях</w:t>
      </w:r>
    </w:p>
    <w:p w:rsidR="002A4AC1" w:rsidRPr="002A4AC1" w:rsidRDefault="002A4AC1" w:rsidP="002A4AC1">
      <w:pPr>
        <w:numPr>
          <w:ilvl w:val="0"/>
          <w:numId w:val="51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Острота зрения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51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lastRenderedPageBreak/>
        <w:t xml:space="preserve">Оценка состояния стекловидного тела, особенно наличие пигмента, кровоизлияний и </w:t>
      </w:r>
      <w:proofErr w:type="spell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синерезиса</w:t>
      </w:r>
      <w:proofErr w:type="spell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(A:II)</w:t>
      </w:r>
      <w:proofErr w:type="gramEnd"/>
    </w:p>
    <w:p w:rsidR="002A4AC1" w:rsidRPr="002A4AC1" w:rsidRDefault="002A4AC1" w:rsidP="002A4AC1">
      <w:pPr>
        <w:numPr>
          <w:ilvl w:val="0"/>
          <w:numId w:val="51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Осмотр периферии глазного дна со </w:t>
      </w:r>
      <w:proofErr w:type="spell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склерокомпрессией</w:t>
      </w:r>
      <w:proofErr w:type="spell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(A:II)</w:t>
      </w:r>
      <w:proofErr w:type="gramEnd"/>
    </w:p>
    <w:p w:rsidR="002A4AC1" w:rsidRPr="002A4AC1" w:rsidRDefault="002A4AC1" w:rsidP="002A4AC1">
      <w:pPr>
        <w:numPr>
          <w:ilvl w:val="0"/>
          <w:numId w:val="51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Ультразвуковое В-сканирование, если оптические среды недостаточно прозрачны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(A:II)</w:t>
      </w:r>
      <w:proofErr w:type="gramEnd"/>
    </w:p>
    <w:p w:rsidR="002A4AC1" w:rsidRPr="002A4AC1" w:rsidRDefault="002A4AC1" w:rsidP="002A4AC1">
      <w:pPr>
        <w:numPr>
          <w:ilvl w:val="0"/>
          <w:numId w:val="51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Пациенты с наличием кровоизлияний в стекловидное тело, препятствующим детальному осмотру глазного дна, и отсутствием патологии сетчатки по данным В-сканирования подлежат периодическому наблюдению</w:t>
      </w: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.. </w:t>
      </w:r>
      <w:proofErr w:type="gram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В случаях подозрения на наличие разрыва сетчатки, повторное В-сканирование должно быть проведено в течение примерно 4 недель после первичного осмотра. 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 </w:t>
      </w:r>
      <w:proofErr w:type="gramEnd"/>
    </w:p>
    <w:p w:rsidR="002A4AC1" w:rsidRPr="002A4AC1" w:rsidRDefault="002A4AC1" w:rsidP="002A4AC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Обучение пациентов</w:t>
      </w:r>
    </w:p>
    <w:p w:rsidR="002A4AC1" w:rsidRPr="002A4AC1" w:rsidRDefault="002A4AC1" w:rsidP="002A4AC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 </w:t>
      </w:r>
    </w:p>
    <w:p w:rsidR="002A4AC1" w:rsidRPr="002A4AC1" w:rsidRDefault="002A4AC1" w:rsidP="002A4AC1">
      <w:pPr>
        <w:numPr>
          <w:ilvl w:val="0"/>
          <w:numId w:val="52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Проинформировать пациентов с высоким риском развития отслойки сетчатки о симптомах ЗОСТ и отслойки сетчатки и важности периодических последующих осмотров. 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(A:II)</w:t>
      </w:r>
      <w:proofErr w:type="gramEnd"/>
    </w:p>
    <w:p w:rsidR="002A4AC1" w:rsidRPr="002A4AC1" w:rsidRDefault="002A4AC1" w:rsidP="002A4AC1">
      <w:pPr>
        <w:numPr>
          <w:ilvl w:val="0"/>
          <w:numId w:val="52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Проинструктировать всех пациентов с высоким риском развития отслойки сетчатки о необходимости немедленной явки к офтальмологу при появлении таких симптомов как увеличение плавающих помутнений, нарушение поля зрения или снижения остроты зрения. 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 </w:t>
      </w:r>
    </w:p>
    <w:p w:rsidR="002A4AC1" w:rsidRPr="002A4AC1" w:rsidRDefault="002A4AC1" w:rsidP="002A4AC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val="en-US"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val="en-US" w:eastAsia="ru-RU"/>
        </w:rPr>
        <w:t xml:space="preserve">* 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Подготовлено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val="en-US" w:eastAsia="ru-RU"/>
        </w:rPr>
        <w:t xml:space="preserve"> 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по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val="en-US" w:eastAsia="ru-RU"/>
        </w:rPr>
        <w:t xml:space="preserve"> 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материалам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val="en-US" w:eastAsia="ru-RU"/>
        </w:rPr>
        <w:t> </w:t>
      </w:r>
      <w:r w:rsidR="00D73A1F">
        <w:fldChar w:fldCharType="begin"/>
      </w:r>
      <w:r w:rsidR="00D73A1F" w:rsidRPr="00D73A1F">
        <w:rPr>
          <w:lang w:val="en-US"/>
        </w:rPr>
        <w:instrText xml:space="preserve"> HYPERLINK "http://www.aao.org/" </w:instrText>
      </w:r>
      <w:r w:rsidR="00D73A1F">
        <w:fldChar w:fldCharType="separate"/>
      </w:r>
      <w:r w:rsidRPr="002A4AC1">
        <w:rPr>
          <w:rFonts w:ascii="Open Sans" w:eastAsia="Times New Roman" w:hAnsi="Open Sans" w:cs="Times New Roman"/>
          <w:color w:val="41607D"/>
          <w:sz w:val="20"/>
          <w:szCs w:val="20"/>
          <w:bdr w:val="none" w:sz="0" w:space="0" w:color="auto" w:frame="1"/>
          <w:lang w:val="en-US" w:eastAsia="ru-RU"/>
        </w:rPr>
        <w:t>American Academy of Ophthalmology Summary Benchmarks</w:t>
      </w:r>
      <w:r w:rsidR="00D73A1F">
        <w:rPr>
          <w:rFonts w:ascii="Open Sans" w:eastAsia="Times New Roman" w:hAnsi="Open Sans" w:cs="Times New Roman"/>
          <w:color w:val="41607D"/>
          <w:sz w:val="20"/>
          <w:szCs w:val="20"/>
          <w:bdr w:val="none" w:sz="0" w:space="0" w:color="auto" w:frame="1"/>
          <w:lang w:val="en-US" w:eastAsia="ru-RU"/>
        </w:rPr>
        <w:fldChar w:fldCharType="end"/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val="en-US" w:eastAsia="ru-RU"/>
        </w:rPr>
        <w:t>, November 2010</w:t>
      </w:r>
    </w:p>
    <w:p w:rsidR="002A4AC1" w:rsidRDefault="002A4AC1">
      <w:pPr>
        <w:rPr>
          <w:b/>
          <w:sz w:val="28"/>
          <w:szCs w:val="28"/>
          <w:lang w:val="en-US"/>
        </w:rPr>
      </w:pPr>
    </w:p>
    <w:p w:rsidR="002A4AC1" w:rsidRDefault="002A4AC1">
      <w:pPr>
        <w:rPr>
          <w:rFonts w:ascii="Actor" w:hAnsi="Actor"/>
          <w:color w:val="5C5C5C"/>
          <w:sz w:val="45"/>
          <w:szCs w:val="45"/>
          <w:shd w:val="clear" w:color="auto" w:fill="F8F8F8"/>
        </w:rPr>
      </w:pPr>
      <w:r>
        <w:rPr>
          <w:rFonts w:ascii="Actor" w:hAnsi="Actor"/>
          <w:color w:val="5C5C5C"/>
          <w:sz w:val="45"/>
          <w:szCs w:val="45"/>
          <w:shd w:val="clear" w:color="auto" w:fill="F8F8F8"/>
        </w:rPr>
        <w:t>Идиопатический макулярный разрыв (обследование при первичном посещении и лечение)</w:t>
      </w:r>
    </w:p>
    <w:p w:rsidR="002A4AC1" w:rsidRPr="002A4AC1" w:rsidRDefault="002A4AC1" w:rsidP="002A4AC1">
      <w:pPr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Значимость: 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A: Наибольшая, B: Умеренная, C: Относительная, не критичная</w:t>
      </w:r>
    </w:p>
    <w:p w:rsidR="002A4AC1" w:rsidRPr="002A4AC1" w:rsidRDefault="002A4AC1" w:rsidP="002A4AC1">
      <w:pPr>
        <w:spacing w:after="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Доказательность: 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I: Сильная, II: Существенная, но отсутствуют некоторые признаки I, III: Согласие экспертов при отсутствии признаков I и II)</w:t>
      </w:r>
    </w:p>
    <w:p w:rsidR="002A4AC1" w:rsidRPr="002A4AC1" w:rsidRDefault="002A4AC1" w:rsidP="002A4AC1">
      <w:pPr>
        <w:spacing w:after="30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Сбор анамнеза при первичном посещении (Ключевые моменты)</w:t>
      </w:r>
    </w:p>
    <w:p w:rsidR="002A4AC1" w:rsidRPr="002A4AC1" w:rsidRDefault="002A4AC1" w:rsidP="002A4AC1">
      <w:pPr>
        <w:numPr>
          <w:ilvl w:val="0"/>
          <w:numId w:val="53"/>
        </w:numPr>
        <w:spacing w:after="0" w:line="240" w:lineRule="auto"/>
        <w:ind w:left="1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Продолжительность симптоматики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53"/>
        </w:numPr>
        <w:spacing w:after="0" w:line="240" w:lineRule="auto"/>
        <w:ind w:left="1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Анамнез глазных заболеваний: глаукома или другие первичные глазные болезни, травмы, операции или консервативное лечение; возможно, длительное наблюдение солнца незащищенным глазом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53"/>
        </w:numPr>
        <w:spacing w:after="0" w:line="240" w:lineRule="auto"/>
        <w:ind w:left="1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Препараты, способные вызвать появление макулярных кист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spacing w:after="30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Клиническое исследование при первичном посещении (Ключевые моменты)</w:t>
      </w:r>
    </w:p>
    <w:p w:rsidR="002A4AC1" w:rsidRPr="002A4AC1" w:rsidRDefault="002A4AC1" w:rsidP="002A4AC1">
      <w:pPr>
        <w:numPr>
          <w:ilvl w:val="0"/>
          <w:numId w:val="54"/>
        </w:numPr>
        <w:spacing w:after="0" w:line="240" w:lineRule="auto"/>
        <w:ind w:left="1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Острота зрения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54"/>
        </w:numPr>
        <w:spacing w:after="0" w:line="240" w:lineRule="auto"/>
        <w:ind w:left="1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proofErr w:type="gram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Биомикроскопическое исследование макулы и витреоретинального интерфейса с помощью щелевой лампы </w:t>
      </w: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spacing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Рекомендации по ведению пациентов с </w:t>
      </w:r>
      <w:proofErr w:type="spell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макулярным</w:t>
      </w:r>
      <w:proofErr w:type="spell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 разрывом</w:t>
      </w:r>
    </w:p>
    <w:tbl>
      <w:tblPr>
        <w:tblW w:w="14387" w:type="dxa"/>
        <w:tblBorders>
          <w:top w:val="single" w:sz="6" w:space="0" w:color="E5E5E5"/>
          <w:left w:val="single" w:sz="6" w:space="0" w:color="E5E5E5"/>
          <w:bottom w:val="single" w:sz="6" w:space="0" w:color="E5E5E5"/>
          <w:right w:val="single" w:sz="6" w:space="0" w:color="E5E5E5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8"/>
        <w:gridCol w:w="3733"/>
        <w:gridCol w:w="8356"/>
      </w:tblGrid>
      <w:tr w:rsidR="002A4AC1" w:rsidRPr="002A4AC1" w:rsidTr="002A4AC1">
        <w:tc>
          <w:tcPr>
            <w:tcW w:w="756" w:type="dxa"/>
            <w:tcBorders>
              <w:top w:val="nil"/>
              <w:left w:val="nil"/>
              <w:bottom w:val="nil"/>
              <w:right w:val="single" w:sz="6" w:space="0" w:color="E5E5E5"/>
            </w:tcBorders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Pr="002A4AC1" w:rsidRDefault="002A4AC1" w:rsidP="002A4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Стадия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6" w:space="0" w:color="E5E5E5"/>
            </w:tcBorders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Pr="002A4AC1" w:rsidRDefault="002A4AC1" w:rsidP="002A4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Pr="002A4AC1" w:rsidRDefault="002A4AC1" w:rsidP="002A4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A4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Последующее наблюдение </w:t>
            </w:r>
            <w:r w:rsidRPr="002A4AC1">
              <w:rPr>
                <w:rFonts w:ascii="inherit" w:eastAsia="Times New Roman" w:hAnsi="inherit" w:cs="Times New Roman"/>
                <w:sz w:val="15"/>
                <w:szCs w:val="15"/>
                <w:bdr w:val="none" w:sz="0" w:space="0" w:color="auto" w:frame="1"/>
                <w:vertAlign w:val="superscript"/>
                <w:lang w:eastAsia="ru-RU"/>
              </w:rPr>
              <w:t>[A:III]</w:t>
            </w:r>
            <w:proofErr w:type="gramEnd"/>
          </w:p>
        </w:tc>
      </w:tr>
      <w:tr w:rsidR="002A4AC1" w:rsidRPr="002A4AC1" w:rsidTr="002A4AC1">
        <w:tc>
          <w:tcPr>
            <w:tcW w:w="756" w:type="dxa"/>
            <w:tcBorders>
              <w:top w:val="nil"/>
              <w:left w:val="nil"/>
              <w:bottom w:val="nil"/>
              <w:right w:val="single" w:sz="6" w:space="0" w:color="E5E5E5"/>
            </w:tcBorders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Pr="002A4AC1" w:rsidRDefault="002A4AC1" w:rsidP="002A4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6" w:space="0" w:color="E5E5E5"/>
            </w:tcBorders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Pr="002A4AC1" w:rsidRDefault="002A4AC1" w:rsidP="002A4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A4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  <w:r w:rsidRPr="002A4AC1">
              <w:rPr>
                <w:rFonts w:ascii="inherit" w:eastAsia="Times New Roman" w:hAnsi="inherit" w:cs="Times New Roman"/>
                <w:sz w:val="15"/>
                <w:szCs w:val="15"/>
                <w:bdr w:val="none" w:sz="0" w:space="0" w:color="auto" w:frame="1"/>
                <w:vertAlign w:val="superscript"/>
                <w:lang w:eastAsia="ru-RU"/>
              </w:rPr>
              <w:t>[A:II]</w:t>
            </w:r>
            <w:proofErr w:type="gramEnd"/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Pr="002A4AC1" w:rsidRDefault="002A4AC1" w:rsidP="002A4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Немедленный осмотр при появлении новых симптомов</w:t>
            </w:r>
          </w:p>
          <w:p w:rsidR="002A4AC1" w:rsidRPr="002A4AC1" w:rsidRDefault="002A4AC1" w:rsidP="002A4A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Каждые 4-6 месяцев при отсутствии новых симптомов</w:t>
            </w:r>
          </w:p>
        </w:tc>
      </w:tr>
      <w:tr w:rsidR="002A4AC1" w:rsidRPr="002A4AC1" w:rsidTr="002A4AC1">
        <w:tc>
          <w:tcPr>
            <w:tcW w:w="756" w:type="dxa"/>
            <w:tcBorders>
              <w:top w:val="nil"/>
              <w:left w:val="nil"/>
              <w:bottom w:val="nil"/>
              <w:right w:val="single" w:sz="6" w:space="0" w:color="E5E5E5"/>
            </w:tcBorders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Pr="002A4AC1" w:rsidRDefault="002A4AC1" w:rsidP="002A4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1-B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6" w:space="0" w:color="E5E5E5"/>
            </w:tcBorders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Pr="002A4AC1" w:rsidRDefault="002A4AC1" w:rsidP="002A4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A4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  <w:r w:rsidRPr="002A4AC1">
              <w:rPr>
                <w:rFonts w:ascii="inherit" w:eastAsia="Times New Roman" w:hAnsi="inherit" w:cs="Times New Roman"/>
                <w:sz w:val="15"/>
                <w:szCs w:val="15"/>
                <w:bdr w:val="none" w:sz="0" w:space="0" w:color="auto" w:frame="1"/>
                <w:vertAlign w:val="superscript"/>
                <w:lang w:eastAsia="ru-RU"/>
              </w:rPr>
              <w:t>[A:II]</w:t>
            </w:r>
            <w:proofErr w:type="gramEnd"/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Pr="002A4AC1" w:rsidRDefault="002A4AC1" w:rsidP="002A4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Немедленный осмотр при появлении новых симптомов</w:t>
            </w:r>
          </w:p>
          <w:p w:rsidR="002A4AC1" w:rsidRPr="002A4AC1" w:rsidRDefault="002A4AC1" w:rsidP="002A4A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Каждые 4-6 месяцев при отсутствии новых симптомов</w:t>
            </w:r>
          </w:p>
        </w:tc>
      </w:tr>
      <w:tr w:rsidR="002A4AC1" w:rsidRPr="002A4AC1" w:rsidTr="002A4AC1">
        <w:tc>
          <w:tcPr>
            <w:tcW w:w="756" w:type="dxa"/>
            <w:tcBorders>
              <w:top w:val="nil"/>
              <w:left w:val="nil"/>
              <w:bottom w:val="nil"/>
              <w:right w:val="single" w:sz="6" w:space="0" w:color="E5E5E5"/>
            </w:tcBorders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Pr="002A4AC1" w:rsidRDefault="002A4AC1" w:rsidP="002A4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6" w:space="0" w:color="E5E5E5"/>
            </w:tcBorders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Pr="002A4AC1" w:rsidRDefault="002A4AC1" w:rsidP="002A4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A4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Хирургическое лечение</w:t>
            </w:r>
            <w:r w:rsidRPr="002A4AC1">
              <w:rPr>
                <w:rFonts w:ascii="inherit" w:eastAsia="Times New Roman" w:hAnsi="inherit" w:cs="Times New Roman"/>
                <w:sz w:val="15"/>
                <w:szCs w:val="15"/>
                <w:bdr w:val="none" w:sz="0" w:space="0" w:color="auto" w:frame="1"/>
                <w:vertAlign w:val="superscript"/>
                <w:lang w:eastAsia="ru-RU"/>
              </w:rPr>
              <w:t>[A:II]</w:t>
            </w:r>
            <w:r w:rsidRPr="002A4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proofErr w:type="gramEnd"/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Pr="002A4AC1" w:rsidRDefault="002A4AC1" w:rsidP="002A4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1-2-й день после операции, далее через 1-2 недели</w:t>
            </w:r>
          </w:p>
          <w:p w:rsidR="002A4AC1" w:rsidRPr="002A4AC1" w:rsidRDefault="002A4AC1" w:rsidP="002A4AC1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Частота и время последующих обследований зависит от результатов оперативного лечения и симптоматики</w:t>
            </w:r>
          </w:p>
          <w:p w:rsidR="002A4AC1" w:rsidRPr="002A4AC1" w:rsidRDefault="002A4AC1" w:rsidP="002A4A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хирургическое лечение не проводилось, исследование каждые 4-8 месяцев</w:t>
            </w:r>
          </w:p>
        </w:tc>
      </w:tr>
      <w:tr w:rsidR="002A4AC1" w:rsidRPr="002A4AC1" w:rsidTr="002A4AC1">
        <w:tc>
          <w:tcPr>
            <w:tcW w:w="756" w:type="dxa"/>
            <w:tcBorders>
              <w:top w:val="nil"/>
              <w:left w:val="nil"/>
              <w:bottom w:val="nil"/>
              <w:right w:val="single" w:sz="6" w:space="0" w:color="E5E5E5"/>
            </w:tcBorders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Pr="002A4AC1" w:rsidRDefault="002A4AC1" w:rsidP="002A4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6" w:space="0" w:color="E5E5E5"/>
            </w:tcBorders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Pr="002A4AC1" w:rsidRDefault="002A4AC1" w:rsidP="002A4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A4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Хирургическое лечение </w:t>
            </w:r>
            <w:r w:rsidRPr="002A4AC1">
              <w:rPr>
                <w:rFonts w:ascii="inherit" w:eastAsia="Times New Roman" w:hAnsi="inherit" w:cs="Times New Roman"/>
                <w:sz w:val="15"/>
                <w:szCs w:val="15"/>
                <w:bdr w:val="none" w:sz="0" w:space="0" w:color="auto" w:frame="1"/>
                <w:vertAlign w:val="superscript"/>
                <w:lang w:eastAsia="ru-RU"/>
              </w:rPr>
              <w:t>[A:I]</w:t>
            </w:r>
            <w:proofErr w:type="gramEnd"/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Pr="002A4AC1" w:rsidRDefault="002A4AC1" w:rsidP="002A4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1-2-й день после операции, далее через 1-2 недели</w:t>
            </w:r>
          </w:p>
          <w:p w:rsidR="002A4AC1" w:rsidRPr="002A4AC1" w:rsidRDefault="002A4AC1" w:rsidP="002A4A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Частота и время последующих обследований зависит от результатов оперативного лечения и симптоматики</w:t>
            </w:r>
          </w:p>
        </w:tc>
      </w:tr>
      <w:tr w:rsidR="002A4AC1" w:rsidRPr="002A4AC1" w:rsidTr="002A4AC1">
        <w:tc>
          <w:tcPr>
            <w:tcW w:w="756" w:type="dxa"/>
            <w:tcBorders>
              <w:top w:val="nil"/>
              <w:left w:val="nil"/>
              <w:bottom w:val="nil"/>
              <w:right w:val="single" w:sz="6" w:space="0" w:color="E5E5E5"/>
            </w:tcBorders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Pr="002A4AC1" w:rsidRDefault="002A4AC1" w:rsidP="002A4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6" w:space="0" w:color="E5E5E5"/>
            </w:tcBorders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Pr="002A4AC1" w:rsidRDefault="002A4AC1" w:rsidP="002A4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A4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Хирургическое лечение </w:t>
            </w:r>
            <w:r w:rsidRPr="002A4AC1">
              <w:rPr>
                <w:rFonts w:ascii="inherit" w:eastAsia="Times New Roman" w:hAnsi="inherit" w:cs="Times New Roman"/>
                <w:sz w:val="15"/>
                <w:szCs w:val="15"/>
                <w:bdr w:val="none" w:sz="0" w:space="0" w:color="auto" w:frame="1"/>
                <w:vertAlign w:val="superscript"/>
                <w:lang w:eastAsia="ru-RU"/>
              </w:rPr>
              <w:t>[A:I]</w:t>
            </w:r>
            <w:proofErr w:type="gramEnd"/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:rsidR="002A4AC1" w:rsidRPr="002A4AC1" w:rsidRDefault="002A4AC1" w:rsidP="002A4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1-2-й день после операции, далее через 1-2 недели</w:t>
            </w:r>
          </w:p>
          <w:p w:rsidR="002A4AC1" w:rsidRPr="002A4AC1" w:rsidRDefault="002A4AC1" w:rsidP="002A4A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Частота и время последующих обследований зависит от результатов оперативного лечения и симптоматики</w:t>
            </w:r>
          </w:p>
        </w:tc>
      </w:tr>
    </w:tbl>
    <w:p w:rsidR="002A4AC1" w:rsidRPr="002A4AC1" w:rsidRDefault="002A4AC1" w:rsidP="002A4AC1">
      <w:pPr>
        <w:spacing w:after="30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* Как правило, проводится хирургическое лечение, но наблюдение также возможно</w:t>
      </w:r>
    </w:p>
    <w:p w:rsidR="002A4AC1" w:rsidRPr="002A4AC1" w:rsidRDefault="002A4AC1" w:rsidP="002A4AC1">
      <w:pPr>
        <w:spacing w:after="30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 </w:t>
      </w:r>
    </w:p>
    <w:p w:rsidR="002A4AC1" w:rsidRPr="002A4AC1" w:rsidRDefault="002A4AC1" w:rsidP="002A4AC1">
      <w:pPr>
        <w:spacing w:after="225" w:line="240" w:lineRule="auto"/>
        <w:textAlignment w:val="baseline"/>
        <w:outlineLvl w:val="2"/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</w:pPr>
      <w:r w:rsidRPr="002A4AC1"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  <w:t>Ведение пациента, получающего хирургическое лечение</w:t>
      </w:r>
    </w:p>
    <w:p w:rsidR="002A4AC1" w:rsidRPr="002A4AC1" w:rsidRDefault="002A4AC1" w:rsidP="002A4AC1">
      <w:pPr>
        <w:numPr>
          <w:ilvl w:val="0"/>
          <w:numId w:val="55"/>
        </w:numPr>
        <w:spacing w:after="0" w:line="240" w:lineRule="auto"/>
        <w:ind w:left="1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Проинформировать пациента об относительных рисках, преимуществах и альтернативах хирургического лечения, а также о необходимости внутриглазного использования расширяющихся газов и специального положения головы после операции. 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55"/>
        </w:numPr>
        <w:spacing w:after="0" w:line="240" w:lineRule="auto"/>
        <w:ind w:left="1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Сформулировать план послеоперационного ведения, и информировать о нем пациента. 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55"/>
        </w:numPr>
        <w:spacing w:after="0" w:line="240" w:lineRule="auto"/>
        <w:ind w:left="1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Проинформировать пациентов с глаукомой о возможности повышения ВГД во время или после операции. 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55"/>
        </w:numPr>
        <w:spacing w:after="0" w:line="240" w:lineRule="auto"/>
        <w:ind w:left="1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Провести обследование в течение 1-2 дней после операции, а затем через 1-2 недели. 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spacing w:after="225" w:line="240" w:lineRule="auto"/>
        <w:textAlignment w:val="baseline"/>
        <w:outlineLvl w:val="2"/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</w:pPr>
      <w:r w:rsidRPr="002A4AC1">
        <w:rPr>
          <w:rFonts w:ascii="Actor" w:eastAsia="Times New Roman" w:hAnsi="Actor" w:cs="Times New Roman"/>
          <w:color w:val="41607D"/>
          <w:sz w:val="36"/>
          <w:szCs w:val="36"/>
          <w:lang w:eastAsia="ru-RU"/>
        </w:rPr>
        <w:lastRenderedPageBreak/>
        <w:t>Обучение пациентов</w:t>
      </w:r>
    </w:p>
    <w:p w:rsidR="002A4AC1" w:rsidRPr="002A4AC1" w:rsidRDefault="002A4AC1" w:rsidP="002A4AC1">
      <w:pPr>
        <w:numPr>
          <w:ilvl w:val="0"/>
          <w:numId w:val="56"/>
        </w:numPr>
        <w:spacing w:after="0" w:line="240" w:lineRule="auto"/>
        <w:ind w:left="1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Предупредить пациента о необходимости немедленного обращения к офтальмологу при появлении таких симптомов как увеличение плавающих помутнений, изменения поля зрения или снижение остроты зрения. 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(A:II)</w:t>
      </w:r>
      <w:proofErr w:type="gramEnd"/>
    </w:p>
    <w:p w:rsidR="002A4AC1" w:rsidRPr="002A4AC1" w:rsidRDefault="002A4AC1" w:rsidP="002A4AC1">
      <w:pPr>
        <w:numPr>
          <w:ilvl w:val="0"/>
          <w:numId w:val="56"/>
        </w:numPr>
        <w:spacing w:after="0" w:line="240" w:lineRule="auto"/>
        <w:ind w:left="1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Предупредить пациента о том, что путешествия самолетом, подъем на большую высоту, общий наркоз с применением закиси азота должны быть исключены до полного окончания газовой тампонады. 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56"/>
        </w:numPr>
        <w:spacing w:after="0" w:line="240" w:lineRule="auto"/>
        <w:ind w:left="1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Проинформировать пациентов с </w:t>
      </w:r>
      <w:proofErr w:type="spell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макулярным</w:t>
      </w:r>
      <w:proofErr w:type="spell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 разрывом на одном глазу, что риск формирования макулярного разрыва на парном глазу составляет 10-20%, особенно при сохранении фиксации гиалоидной мембраны к макулярной зоне. 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numPr>
          <w:ilvl w:val="0"/>
          <w:numId w:val="56"/>
        </w:numPr>
        <w:spacing w:after="0" w:line="240" w:lineRule="auto"/>
        <w:ind w:left="150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Направить пациентов с </w:t>
      </w:r>
      <w:proofErr w:type="spellStart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инвалидизирующим</w:t>
      </w:r>
      <w:proofErr w:type="spellEnd"/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 xml:space="preserve"> снижением зрения после операции для зрительной реабилитации (см. </w:t>
      </w:r>
      <w:hyperlink r:id="rId10" w:history="1">
        <w:r w:rsidRPr="002A4AC1">
          <w:rPr>
            <w:rFonts w:ascii="Open Sans" w:eastAsia="Times New Roman" w:hAnsi="Open Sans" w:cs="Times New Roman"/>
            <w:color w:val="41607D"/>
            <w:sz w:val="20"/>
            <w:szCs w:val="20"/>
            <w:bdr w:val="none" w:sz="0" w:space="0" w:color="auto" w:frame="1"/>
            <w:lang w:eastAsia="ru-RU"/>
          </w:rPr>
          <w:t>www.aao.org/smartsight</w:t>
        </w:r>
      </w:hyperlink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) и получения социальной защиты. </w:t>
      </w:r>
      <w:proofErr w:type="gramStart"/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(A:III)</w:t>
      </w:r>
      <w:proofErr w:type="gramEnd"/>
    </w:p>
    <w:p w:rsidR="002A4AC1" w:rsidRPr="002A4AC1" w:rsidRDefault="002A4AC1" w:rsidP="002A4AC1">
      <w:pPr>
        <w:spacing w:after="300"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</w:pP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 </w:t>
      </w:r>
    </w:p>
    <w:p w:rsidR="002A4AC1" w:rsidRPr="002A4AC1" w:rsidRDefault="002A4AC1" w:rsidP="002A4AC1">
      <w:pPr>
        <w:spacing w:line="240" w:lineRule="auto"/>
        <w:textAlignment w:val="baseline"/>
        <w:rPr>
          <w:rFonts w:ascii="Open Sans" w:eastAsia="Times New Roman" w:hAnsi="Open Sans" w:cs="Times New Roman"/>
          <w:color w:val="666666"/>
          <w:sz w:val="20"/>
          <w:szCs w:val="20"/>
          <w:lang w:val="en-US" w:eastAsia="ru-RU"/>
        </w:rPr>
      </w:pPr>
      <w:r w:rsidRPr="002A4AC1">
        <w:rPr>
          <w:rFonts w:ascii="inherit" w:eastAsia="Times New Roman" w:hAnsi="inherit" w:cs="Times New Roman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 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val="en-US" w:eastAsia="ru-RU"/>
        </w:rPr>
        <w:t xml:space="preserve">* 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Составлено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val="en-US" w:eastAsia="ru-RU"/>
        </w:rPr>
        <w:t xml:space="preserve"> 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по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val="en-US" w:eastAsia="ru-RU"/>
        </w:rPr>
        <w:t xml:space="preserve"> 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eastAsia="ru-RU"/>
        </w:rPr>
        <w:t>материалам</w:t>
      </w:r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val="en-US" w:eastAsia="ru-RU"/>
        </w:rPr>
        <w:t> </w:t>
      </w:r>
      <w:hyperlink r:id="rId11" w:history="1">
        <w:r w:rsidRPr="002A4AC1">
          <w:rPr>
            <w:rFonts w:ascii="Open Sans" w:eastAsia="Times New Roman" w:hAnsi="Open Sans" w:cs="Times New Roman"/>
            <w:color w:val="41607D"/>
            <w:sz w:val="20"/>
            <w:szCs w:val="20"/>
            <w:bdr w:val="none" w:sz="0" w:space="0" w:color="auto" w:frame="1"/>
            <w:lang w:val="en-US" w:eastAsia="ru-RU"/>
          </w:rPr>
          <w:t> American Academy of Ophthalmology Summary Benchmarks</w:t>
        </w:r>
      </w:hyperlink>
      <w:r w:rsidRPr="002A4AC1">
        <w:rPr>
          <w:rFonts w:ascii="Open Sans" w:eastAsia="Times New Roman" w:hAnsi="Open Sans" w:cs="Times New Roman"/>
          <w:color w:val="666666"/>
          <w:sz w:val="20"/>
          <w:szCs w:val="20"/>
          <w:lang w:val="en-US" w:eastAsia="ru-RU"/>
        </w:rPr>
        <w:t>, November 2010</w:t>
      </w:r>
    </w:p>
    <w:p w:rsidR="002A4AC1" w:rsidRPr="002A4AC1" w:rsidRDefault="002A4AC1">
      <w:pPr>
        <w:rPr>
          <w:b/>
          <w:sz w:val="28"/>
          <w:szCs w:val="28"/>
          <w:lang w:val="en-US"/>
        </w:rPr>
      </w:pPr>
    </w:p>
    <w:sectPr w:rsidR="002A4AC1" w:rsidRPr="002A4AC1" w:rsidSect="00D73A1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ctor">
    <w:altName w:val="Times New Roman"/>
    <w:panose1 w:val="00000000000000000000"/>
    <w:charset w:val="00"/>
    <w:family w:val="roman"/>
    <w:notTrueType/>
    <w:pitch w:val="default"/>
  </w:font>
  <w:font w:name="Open Sans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26589"/>
    <w:multiLevelType w:val="multilevel"/>
    <w:tmpl w:val="21F2B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59A089B"/>
    <w:multiLevelType w:val="multilevel"/>
    <w:tmpl w:val="AECC6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59A22C6"/>
    <w:multiLevelType w:val="multilevel"/>
    <w:tmpl w:val="8C702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7021868"/>
    <w:multiLevelType w:val="multilevel"/>
    <w:tmpl w:val="F4A64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A1B58D8"/>
    <w:multiLevelType w:val="multilevel"/>
    <w:tmpl w:val="35849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A23155E"/>
    <w:multiLevelType w:val="multilevel"/>
    <w:tmpl w:val="D2F6D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0A646144"/>
    <w:multiLevelType w:val="multilevel"/>
    <w:tmpl w:val="6CE4D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0E26C7F"/>
    <w:multiLevelType w:val="multilevel"/>
    <w:tmpl w:val="107EF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2685957"/>
    <w:multiLevelType w:val="multilevel"/>
    <w:tmpl w:val="65FE3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35F4B5C"/>
    <w:multiLevelType w:val="multilevel"/>
    <w:tmpl w:val="8C147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520117E"/>
    <w:multiLevelType w:val="multilevel"/>
    <w:tmpl w:val="74124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178C0C86"/>
    <w:multiLevelType w:val="multilevel"/>
    <w:tmpl w:val="66625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17EC74BF"/>
    <w:multiLevelType w:val="multilevel"/>
    <w:tmpl w:val="3B14C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1AFD01EF"/>
    <w:multiLevelType w:val="multilevel"/>
    <w:tmpl w:val="9EC0B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1B721326"/>
    <w:multiLevelType w:val="multilevel"/>
    <w:tmpl w:val="933CF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1C5059A0"/>
    <w:multiLevelType w:val="multilevel"/>
    <w:tmpl w:val="24205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1D9C2B15"/>
    <w:multiLevelType w:val="multilevel"/>
    <w:tmpl w:val="0824C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21504438"/>
    <w:multiLevelType w:val="multilevel"/>
    <w:tmpl w:val="B060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231B72F6"/>
    <w:multiLevelType w:val="multilevel"/>
    <w:tmpl w:val="206C4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24301198"/>
    <w:multiLevelType w:val="multilevel"/>
    <w:tmpl w:val="385A4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28881941"/>
    <w:multiLevelType w:val="multilevel"/>
    <w:tmpl w:val="FE964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29D20A72"/>
    <w:multiLevelType w:val="multilevel"/>
    <w:tmpl w:val="DC462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2B9A004A"/>
    <w:multiLevelType w:val="multilevel"/>
    <w:tmpl w:val="8468F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2C2B1D63"/>
    <w:multiLevelType w:val="multilevel"/>
    <w:tmpl w:val="189C7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2D8F0C09"/>
    <w:multiLevelType w:val="multilevel"/>
    <w:tmpl w:val="D2386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31F25B3F"/>
    <w:multiLevelType w:val="multilevel"/>
    <w:tmpl w:val="8ABCC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32842D1B"/>
    <w:multiLevelType w:val="multilevel"/>
    <w:tmpl w:val="44C49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366D1F54"/>
    <w:multiLevelType w:val="multilevel"/>
    <w:tmpl w:val="1B8C3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37DE763A"/>
    <w:multiLevelType w:val="multilevel"/>
    <w:tmpl w:val="DDAC8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3AC02671"/>
    <w:multiLevelType w:val="multilevel"/>
    <w:tmpl w:val="0C406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402C163E"/>
    <w:multiLevelType w:val="multilevel"/>
    <w:tmpl w:val="071E7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420D3B47"/>
    <w:multiLevelType w:val="multilevel"/>
    <w:tmpl w:val="BC9A0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43420210"/>
    <w:multiLevelType w:val="multilevel"/>
    <w:tmpl w:val="BC244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4428020A"/>
    <w:multiLevelType w:val="multilevel"/>
    <w:tmpl w:val="F61A0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498B1090"/>
    <w:multiLevelType w:val="multilevel"/>
    <w:tmpl w:val="41142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4E764D42"/>
    <w:multiLevelType w:val="multilevel"/>
    <w:tmpl w:val="31805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4F4F4289"/>
    <w:multiLevelType w:val="multilevel"/>
    <w:tmpl w:val="64080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50434F82"/>
    <w:multiLevelType w:val="multilevel"/>
    <w:tmpl w:val="C5CA4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518D46E7"/>
    <w:multiLevelType w:val="multilevel"/>
    <w:tmpl w:val="87766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53634E50"/>
    <w:multiLevelType w:val="multilevel"/>
    <w:tmpl w:val="43463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557A6D5E"/>
    <w:multiLevelType w:val="multilevel"/>
    <w:tmpl w:val="DCE62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55A26941"/>
    <w:multiLevelType w:val="multilevel"/>
    <w:tmpl w:val="6C103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563B5205"/>
    <w:multiLevelType w:val="multilevel"/>
    <w:tmpl w:val="94D08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>
    <w:nsid w:val="59DC1D24"/>
    <w:multiLevelType w:val="multilevel"/>
    <w:tmpl w:val="25BCD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>
    <w:nsid w:val="618F7749"/>
    <w:multiLevelType w:val="multilevel"/>
    <w:tmpl w:val="FE7ED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>
    <w:nsid w:val="62150B80"/>
    <w:multiLevelType w:val="multilevel"/>
    <w:tmpl w:val="A67C6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>
    <w:nsid w:val="629665F3"/>
    <w:multiLevelType w:val="multilevel"/>
    <w:tmpl w:val="C9765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>
    <w:nsid w:val="65316499"/>
    <w:multiLevelType w:val="multilevel"/>
    <w:tmpl w:val="FDC40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>
    <w:nsid w:val="659725B6"/>
    <w:multiLevelType w:val="multilevel"/>
    <w:tmpl w:val="02249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>
    <w:nsid w:val="67B7318D"/>
    <w:multiLevelType w:val="multilevel"/>
    <w:tmpl w:val="738AE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>
    <w:nsid w:val="69E70488"/>
    <w:multiLevelType w:val="multilevel"/>
    <w:tmpl w:val="2CC4E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>
    <w:nsid w:val="6DF400D3"/>
    <w:multiLevelType w:val="multilevel"/>
    <w:tmpl w:val="B66E2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>
    <w:nsid w:val="6F351386"/>
    <w:multiLevelType w:val="multilevel"/>
    <w:tmpl w:val="6B0AB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>
    <w:nsid w:val="749E1D73"/>
    <w:multiLevelType w:val="multilevel"/>
    <w:tmpl w:val="D86AF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>
    <w:nsid w:val="79D4083D"/>
    <w:multiLevelType w:val="multilevel"/>
    <w:tmpl w:val="76422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>
    <w:nsid w:val="7EB65018"/>
    <w:multiLevelType w:val="multilevel"/>
    <w:tmpl w:val="CA06C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6"/>
  </w:num>
  <w:num w:numId="2">
    <w:abstractNumId w:val="17"/>
  </w:num>
  <w:num w:numId="3">
    <w:abstractNumId w:val="7"/>
  </w:num>
  <w:num w:numId="4">
    <w:abstractNumId w:val="44"/>
  </w:num>
  <w:num w:numId="5">
    <w:abstractNumId w:val="1"/>
  </w:num>
  <w:num w:numId="6">
    <w:abstractNumId w:val="13"/>
  </w:num>
  <w:num w:numId="7">
    <w:abstractNumId w:val="49"/>
  </w:num>
  <w:num w:numId="8">
    <w:abstractNumId w:val="15"/>
  </w:num>
  <w:num w:numId="9">
    <w:abstractNumId w:val="43"/>
  </w:num>
  <w:num w:numId="10">
    <w:abstractNumId w:val="55"/>
  </w:num>
  <w:num w:numId="11">
    <w:abstractNumId w:val="29"/>
  </w:num>
  <w:num w:numId="12">
    <w:abstractNumId w:val="20"/>
  </w:num>
  <w:num w:numId="13">
    <w:abstractNumId w:val="31"/>
  </w:num>
  <w:num w:numId="14">
    <w:abstractNumId w:val="8"/>
  </w:num>
  <w:num w:numId="15">
    <w:abstractNumId w:val="19"/>
  </w:num>
  <w:num w:numId="16">
    <w:abstractNumId w:val="4"/>
  </w:num>
  <w:num w:numId="17">
    <w:abstractNumId w:val="3"/>
  </w:num>
  <w:num w:numId="18">
    <w:abstractNumId w:val="53"/>
  </w:num>
  <w:num w:numId="19">
    <w:abstractNumId w:val="51"/>
  </w:num>
  <w:num w:numId="20">
    <w:abstractNumId w:val="16"/>
  </w:num>
  <w:num w:numId="21">
    <w:abstractNumId w:val="24"/>
  </w:num>
  <w:num w:numId="22">
    <w:abstractNumId w:val="50"/>
  </w:num>
  <w:num w:numId="23">
    <w:abstractNumId w:val="37"/>
  </w:num>
  <w:num w:numId="24">
    <w:abstractNumId w:val="48"/>
  </w:num>
  <w:num w:numId="25">
    <w:abstractNumId w:val="5"/>
  </w:num>
  <w:num w:numId="26">
    <w:abstractNumId w:val="46"/>
  </w:num>
  <w:num w:numId="27">
    <w:abstractNumId w:val="41"/>
  </w:num>
  <w:num w:numId="28">
    <w:abstractNumId w:val="28"/>
  </w:num>
  <w:num w:numId="29">
    <w:abstractNumId w:val="42"/>
  </w:num>
  <w:num w:numId="30">
    <w:abstractNumId w:val="2"/>
  </w:num>
  <w:num w:numId="31">
    <w:abstractNumId w:val="47"/>
  </w:num>
  <w:num w:numId="32">
    <w:abstractNumId w:val="25"/>
  </w:num>
  <w:num w:numId="33">
    <w:abstractNumId w:val="35"/>
  </w:num>
  <w:num w:numId="34">
    <w:abstractNumId w:val="54"/>
  </w:num>
  <w:num w:numId="35">
    <w:abstractNumId w:val="52"/>
  </w:num>
  <w:num w:numId="36">
    <w:abstractNumId w:val="38"/>
  </w:num>
  <w:num w:numId="37">
    <w:abstractNumId w:val="45"/>
  </w:num>
  <w:num w:numId="38">
    <w:abstractNumId w:val="14"/>
  </w:num>
  <w:num w:numId="39">
    <w:abstractNumId w:val="40"/>
  </w:num>
  <w:num w:numId="40">
    <w:abstractNumId w:val="30"/>
  </w:num>
  <w:num w:numId="41">
    <w:abstractNumId w:val="33"/>
  </w:num>
  <w:num w:numId="42">
    <w:abstractNumId w:val="21"/>
  </w:num>
  <w:num w:numId="43">
    <w:abstractNumId w:val="9"/>
  </w:num>
  <w:num w:numId="44">
    <w:abstractNumId w:val="18"/>
  </w:num>
  <w:num w:numId="45">
    <w:abstractNumId w:val="11"/>
  </w:num>
  <w:num w:numId="46">
    <w:abstractNumId w:val="6"/>
  </w:num>
  <w:num w:numId="47">
    <w:abstractNumId w:val="23"/>
  </w:num>
  <w:num w:numId="48">
    <w:abstractNumId w:val="27"/>
  </w:num>
  <w:num w:numId="49">
    <w:abstractNumId w:val="34"/>
  </w:num>
  <w:num w:numId="50">
    <w:abstractNumId w:val="39"/>
  </w:num>
  <w:num w:numId="51">
    <w:abstractNumId w:val="36"/>
  </w:num>
  <w:num w:numId="52">
    <w:abstractNumId w:val="12"/>
  </w:num>
  <w:num w:numId="53">
    <w:abstractNumId w:val="10"/>
  </w:num>
  <w:num w:numId="54">
    <w:abstractNumId w:val="0"/>
  </w:num>
  <w:num w:numId="55">
    <w:abstractNumId w:val="32"/>
  </w:num>
  <w:num w:numId="56">
    <w:abstractNumId w:val="22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AC1"/>
    <w:rsid w:val="002A4AC1"/>
    <w:rsid w:val="00BD00E2"/>
    <w:rsid w:val="00D73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A4A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A4AC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2A4AC1"/>
    <w:rPr>
      <w:b/>
      <w:bCs/>
    </w:rPr>
  </w:style>
  <w:style w:type="character" w:styleId="a4">
    <w:name w:val="Emphasis"/>
    <w:basedOn w:val="a0"/>
    <w:uiPriority w:val="20"/>
    <w:qFormat/>
    <w:rsid w:val="002A4AC1"/>
    <w:rPr>
      <w:i/>
      <w:iCs/>
    </w:rPr>
  </w:style>
  <w:style w:type="paragraph" w:styleId="a5">
    <w:name w:val="Normal (Web)"/>
    <w:basedOn w:val="a"/>
    <w:uiPriority w:val="99"/>
    <w:semiHidden/>
    <w:unhideWhenUsed/>
    <w:rsid w:val="002A4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A4AC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A4A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A4AC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2A4AC1"/>
    <w:rPr>
      <w:b/>
      <w:bCs/>
    </w:rPr>
  </w:style>
  <w:style w:type="character" w:styleId="a4">
    <w:name w:val="Emphasis"/>
    <w:basedOn w:val="a0"/>
    <w:uiPriority w:val="20"/>
    <w:qFormat/>
    <w:rsid w:val="002A4AC1"/>
    <w:rPr>
      <w:i/>
      <w:iCs/>
    </w:rPr>
  </w:style>
  <w:style w:type="paragraph" w:styleId="a5">
    <w:name w:val="Normal (Web)"/>
    <w:basedOn w:val="a"/>
    <w:uiPriority w:val="99"/>
    <w:semiHidden/>
    <w:unhideWhenUsed/>
    <w:rsid w:val="002A4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A4A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3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7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8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74997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191421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6067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570594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469577">
                                  <w:marLeft w:val="0"/>
                                  <w:marRight w:val="0"/>
                                  <w:marTop w:val="0"/>
                                  <w:marBottom w:val="5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5247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06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oph.org/guide/guideintro.htm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icoph.org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coph.org/enhancing_eyecare/international_clinical_guidelines.html" TargetMode="External"/><Relationship Id="rId11" Type="http://schemas.openxmlformats.org/officeDocument/2006/relationships/hyperlink" Target="http://www.aao.org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ao.org/smartsigh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coph.org/guide/guidelist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7161</Words>
  <Characters>40818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mntk</dc:creator>
  <cp:keywords/>
  <dc:description/>
  <cp:lastModifiedBy>елена</cp:lastModifiedBy>
  <cp:revision>3</cp:revision>
  <dcterms:created xsi:type="dcterms:W3CDTF">2019-02-18T08:29:00Z</dcterms:created>
  <dcterms:modified xsi:type="dcterms:W3CDTF">2019-02-20T08:44:00Z</dcterms:modified>
</cp:coreProperties>
</file>